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8E4FE" w14:textId="77777777" w:rsidR="00A43412" w:rsidRPr="00D338B6" w:rsidRDefault="00A43412" w:rsidP="008F3725">
      <w:pPr>
        <w:spacing w:after="0" w:line="240" w:lineRule="auto"/>
        <w:ind w:left="-2090" w:right="-553"/>
        <w:jc w:val="center"/>
        <w:rPr>
          <w:rFonts w:ascii="Century Gothic" w:hAnsi="Century Gothic" w:cs="Arial"/>
        </w:rPr>
      </w:pPr>
      <w:r w:rsidRPr="00D338B6">
        <w:rPr>
          <w:rFonts w:ascii="Century Gothic" w:hAnsi="Century Gothic" w:cs="Arial"/>
        </w:rPr>
        <w:t>Escuela Militar</w:t>
      </w:r>
    </w:p>
    <w:p w14:paraId="0A45CCBA" w14:textId="77777777" w:rsidR="00A43412" w:rsidRPr="00D338B6" w:rsidRDefault="00A43412" w:rsidP="008F3725">
      <w:pPr>
        <w:spacing w:after="0" w:line="240" w:lineRule="auto"/>
        <w:ind w:left="-2090" w:right="-553"/>
        <w:jc w:val="center"/>
        <w:rPr>
          <w:rFonts w:ascii="Century Gothic" w:hAnsi="Century Gothic" w:cs="Arial"/>
        </w:rPr>
      </w:pPr>
      <w:r w:rsidRPr="00D338B6">
        <w:rPr>
          <w:rFonts w:ascii="Century Gothic" w:hAnsi="Century Gothic" w:cs="Arial"/>
        </w:rPr>
        <w:t>Jefatura de Estudios</w:t>
      </w:r>
    </w:p>
    <w:p w14:paraId="32CBB6FD" w14:textId="77777777" w:rsidR="00A43412" w:rsidRPr="00D338B6" w:rsidRDefault="00A43412" w:rsidP="008F3725">
      <w:pPr>
        <w:spacing w:after="0" w:line="240" w:lineRule="auto"/>
        <w:ind w:left="-2090" w:right="-553"/>
        <w:jc w:val="center"/>
        <w:rPr>
          <w:rFonts w:ascii="Century Gothic" w:hAnsi="Century Gothic" w:cs="Arial"/>
        </w:rPr>
      </w:pPr>
      <w:r w:rsidRPr="00D338B6">
        <w:rPr>
          <w:rFonts w:ascii="Century Gothic" w:hAnsi="Century Gothic" w:cs="Arial"/>
        </w:rPr>
        <w:t xml:space="preserve">Departamento de Gestión Académica </w:t>
      </w:r>
    </w:p>
    <w:p w14:paraId="4C37E352" w14:textId="77777777" w:rsidR="00A43412" w:rsidRPr="00D338B6" w:rsidRDefault="00A43412" w:rsidP="007A3ADE">
      <w:pPr>
        <w:jc w:val="center"/>
        <w:rPr>
          <w:rFonts w:ascii="Century Gothic" w:hAnsi="Century Gothic" w:cs="Arial"/>
          <w:noProof/>
          <w:lang w:eastAsia="es-ES"/>
        </w:rPr>
      </w:pPr>
    </w:p>
    <w:p w14:paraId="1718B1B5" w14:textId="77777777" w:rsidR="00A43412" w:rsidRPr="00D338B6" w:rsidRDefault="00A43412" w:rsidP="007A3ADE">
      <w:pPr>
        <w:jc w:val="center"/>
        <w:rPr>
          <w:rFonts w:ascii="Century Gothic" w:hAnsi="Century Gothic" w:cs="Arial"/>
          <w:noProof/>
          <w:lang w:eastAsia="es-ES"/>
        </w:rPr>
      </w:pPr>
    </w:p>
    <w:p w14:paraId="29663C54" w14:textId="77777777" w:rsidR="00A43412" w:rsidRPr="00D338B6" w:rsidRDefault="00A43412" w:rsidP="007A3ADE">
      <w:pPr>
        <w:jc w:val="center"/>
        <w:rPr>
          <w:rFonts w:ascii="Century Gothic" w:hAnsi="Century Gothic" w:cs="Arial"/>
          <w:noProof/>
          <w:lang w:eastAsia="es-ES"/>
        </w:rPr>
      </w:pPr>
    </w:p>
    <w:p w14:paraId="5225389C" w14:textId="77777777" w:rsidR="00A43412" w:rsidRPr="00D338B6" w:rsidRDefault="00A43412" w:rsidP="007A3ADE">
      <w:pPr>
        <w:jc w:val="center"/>
        <w:rPr>
          <w:rFonts w:ascii="Century Gothic" w:hAnsi="Century Gothic" w:cs="Arial"/>
          <w:noProof/>
          <w:lang w:eastAsia="es-ES"/>
        </w:rPr>
      </w:pPr>
    </w:p>
    <w:p w14:paraId="78F98732" w14:textId="77777777" w:rsidR="00A43412" w:rsidRPr="00D338B6" w:rsidRDefault="00A43412" w:rsidP="008F3725">
      <w:pPr>
        <w:rPr>
          <w:rFonts w:ascii="Century Gothic" w:hAnsi="Century Gothic" w:cs="Arial"/>
          <w:noProof/>
          <w:lang w:eastAsia="es-ES"/>
        </w:rPr>
      </w:pPr>
    </w:p>
    <w:p w14:paraId="17C470CB" w14:textId="64F733E1" w:rsidR="00A43412" w:rsidRPr="00D338B6" w:rsidRDefault="00A43412" w:rsidP="008F3725">
      <w:pPr>
        <w:rPr>
          <w:rFonts w:ascii="Century Gothic" w:hAnsi="Century Gothic" w:cs="Arial"/>
          <w:noProof/>
          <w:lang w:eastAsia="es-ES"/>
        </w:rPr>
      </w:pPr>
      <w:r w:rsidRPr="00D338B6">
        <w:rPr>
          <w:rFonts w:ascii="Century Gothic" w:hAnsi="Century Gothic" w:cs="Arial"/>
          <w:noProof/>
          <w:lang w:eastAsia="es-ES"/>
        </w:rPr>
        <w:t xml:space="preserve">                               </w:t>
      </w:r>
      <w:r>
        <w:rPr>
          <w:rFonts w:ascii="Century Gothic" w:hAnsi="Century Gothic" w:cs="Arial"/>
          <w:noProof/>
          <w:lang w:eastAsia="es-ES"/>
        </w:rPr>
        <w:t xml:space="preserve">        </w:t>
      </w:r>
      <w:r w:rsidRPr="00D338B6">
        <w:rPr>
          <w:rFonts w:ascii="Century Gothic" w:hAnsi="Century Gothic" w:cs="Arial"/>
          <w:noProof/>
          <w:lang w:eastAsia="es-ES"/>
        </w:rPr>
        <w:t xml:space="preserve">      </w:t>
      </w:r>
      <w:r w:rsidR="006562DF">
        <w:rPr>
          <w:rFonts w:ascii="Century Gothic" w:hAnsi="Century Gothic" w:cs="Arial"/>
          <w:noProof/>
          <w:lang w:val="es-ES_tradnl" w:eastAsia="es-ES_tradnl"/>
        </w:rPr>
        <w:drawing>
          <wp:inline distT="0" distB="0" distL="0" distR="0" wp14:anchorId="3CB677F0" wp14:editId="3AFF0889">
            <wp:extent cx="1722120" cy="1555750"/>
            <wp:effectExtent l="0" t="0" r="0" b="0"/>
            <wp:docPr id="1" name="Picture 16" descr="TORREÓN SOLO NUEVO 720 X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RREÓN SOLO NUEVO 720 X 480"/>
                    <pic:cNvPicPr>
                      <a:picLocks noChangeAspect="1" noChangeArrowheads="1"/>
                    </pic:cNvPicPr>
                  </pic:nvPicPr>
                  <pic:blipFill>
                    <a:blip r:embed="rId8">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722120" cy="1555750"/>
                    </a:xfrm>
                    <a:prstGeom prst="rect">
                      <a:avLst/>
                    </a:prstGeom>
                    <a:noFill/>
                    <a:ln>
                      <a:noFill/>
                    </a:ln>
                  </pic:spPr>
                </pic:pic>
              </a:graphicData>
            </a:graphic>
          </wp:inline>
        </w:drawing>
      </w:r>
    </w:p>
    <w:p w14:paraId="6627D750" w14:textId="77777777" w:rsidR="00A43412" w:rsidRPr="00D338B6" w:rsidRDefault="00A43412" w:rsidP="007A3ADE">
      <w:pPr>
        <w:jc w:val="center"/>
        <w:rPr>
          <w:rFonts w:ascii="Century Gothic" w:hAnsi="Century Gothic" w:cs="Arial"/>
          <w:noProof/>
          <w:lang w:eastAsia="es-ES"/>
        </w:rPr>
      </w:pPr>
    </w:p>
    <w:p w14:paraId="217C016A" w14:textId="77777777" w:rsidR="00A43412" w:rsidRPr="00D338B6" w:rsidRDefault="00A43412" w:rsidP="007A3ADE">
      <w:pPr>
        <w:jc w:val="center"/>
        <w:rPr>
          <w:rFonts w:ascii="Century Gothic" w:hAnsi="Century Gothic" w:cs="Arial"/>
          <w:noProof/>
          <w:lang w:eastAsia="es-ES"/>
        </w:rPr>
      </w:pPr>
    </w:p>
    <w:p w14:paraId="2D4F01D2" w14:textId="77777777" w:rsidR="00A43412" w:rsidRPr="00D338B6" w:rsidRDefault="00A43412" w:rsidP="007A3ADE">
      <w:pPr>
        <w:jc w:val="center"/>
        <w:rPr>
          <w:rFonts w:ascii="Century Gothic" w:hAnsi="Century Gothic" w:cs="Arial"/>
          <w:noProof/>
          <w:lang w:eastAsia="es-ES"/>
        </w:rPr>
      </w:pPr>
    </w:p>
    <w:p w14:paraId="4B05A59D" w14:textId="77777777" w:rsidR="00A43412" w:rsidRPr="00D338B6" w:rsidRDefault="00A43412" w:rsidP="007A3ADE">
      <w:pPr>
        <w:jc w:val="center"/>
        <w:rPr>
          <w:rFonts w:ascii="Century Gothic" w:hAnsi="Century Gothic" w:cs="Arial"/>
          <w:noProof/>
          <w:lang w:eastAsia="es-ES"/>
        </w:rPr>
      </w:pPr>
    </w:p>
    <w:p w14:paraId="32AF4716" w14:textId="77777777" w:rsidR="00A43412" w:rsidRPr="00D338B6" w:rsidRDefault="00A43412" w:rsidP="007A3ADE">
      <w:pPr>
        <w:jc w:val="center"/>
        <w:rPr>
          <w:rFonts w:ascii="Century Gothic" w:hAnsi="Century Gothic" w:cs="Arial"/>
          <w:noProof/>
          <w:lang w:eastAsia="es-ES"/>
        </w:rPr>
      </w:pPr>
    </w:p>
    <w:p w14:paraId="0946E2AC" w14:textId="77777777" w:rsidR="00A43412" w:rsidRPr="00D338B6" w:rsidRDefault="00A43412" w:rsidP="00D338B6">
      <w:pPr>
        <w:ind w:right="152"/>
        <w:jc w:val="center"/>
        <w:rPr>
          <w:rFonts w:ascii="Century Gothic" w:hAnsi="Century Gothic" w:cs="Arial"/>
          <w:b/>
          <w:noProof/>
          <w:sz w:val="36"/>
          <w:szCs w:val="36"/>
          <w:lang w:eastAsia="es-ES"/>
        </w:rPr>
      </w:pPr>
      <w:r w:rsidRPr="00D338B6">
        <w:rPr>
          <w:rFonts w:ascii="Century Gothic" w:hAnsi="Century Gothic" w:cs="Arial"/>
          <w:b/>
          <w:noProof/>
          <w:sz w:val="36"/>
          <w:szCs w:val="36"/>
          <w:lang w:eastAsia="es-ES"/>
        </w:rPr>
        <w:t>INSTRUCTIVO PARA LA ELABORACIÓN</w:t>
      </w:r>
    </w:p>
    <w:p w14:paraId="7F72A57D" w14:textId="77777777" w:rsidR="00A43412" w:rsidRPr="00D338B6" w:rsidRDefault="00A43412" w:rsidP="008F3725">
      <w:pPr>
        <w:ind w:left="-110" w:right="152"/>
        <w:jc w:val="center"/>
        <w:rPr>
          <w:rFonts w:ascii="Century Gothic" w:hAnsi="Century Gothic" w:cs="Arial"/>
          <w:b/>
          <w:noProof/>
          <w:sz w:val="36"/>
          <w:szCs w:val="36"/>
          <w:lang w:eastAsia="es-ES"/>
        </w:rPr>
      </w:pPr>
      <w:r w:rsidRPr="00D338B6">
        <w:rPr>
          <w:rFonts w:ascii="Century Gothic" w:hAnsi="Century Gothic" w:cs="Arial"/>
          <w:b/>
          <w:noProof/>
          <w:sz w:val="36"/>
          <w:szCs w:val="36"/>
          <w:lang w:eastAsia="es-ES"/>
        </w:rPr>
        <w:t>DE SYLLABUS DE ASIGNATURAS</w:t>
      </w:r>
    </w:p>
    <w:p w14:paraId="6C43B7C6" w14:textId="77777777" w:rsidR="00A43412" w:rsidRPr="00D338B6" w:rsidRDefault="00A43412" w:rsidP="007A3ADE">
      <w:pPr>
        <w:jc w:val="center"/>
        <w:rPr>
          <w:rFonts w:ascii="Century Gothic" w:hAnsi="Century Gothic" w:cs="Arial"/>
          <w:b/>
          <w:noProof/>
          <w:sz w:val="36"/>
          <w:szCs w:val="36"/>
          <w:lang w:eastAsia="es-ES"/>
        </w:rPr>
      </w:pPr>
    </w:p>
    <w:p w14:paraId="7CEE216F" w14:textId="77777777" w:rsidR="00A43412" w:rsidRPr="00D338B6" w:rsidRDefault="00A43412" w:rsidP="007A3ADE">
      <w:pPr>
        <w:jc w:val="center"/>
        <w:rPr>
          <w:rFonts w:ascii="Century Gothic" w:hAnsi="Century Gothic" w:cs="Arial"/>
          <w:b/>
          <w:noProof/>
          <w:sz w:val="36"/>
          <w:szCs w:val="36"/>
          <w:lang w:eastAsia="es-ES"/>
        </w:rPr>
      </w:pPr>
    </w:p>
    <w:p w14:paraId="56859EED" w14:textId="77777777" w:rsidR="00A43412" w:rsidRPr="00D338B6" w:rsidRDefault="00A43412" w:rsidP="007A3ADE">
      <w:pPr>
        <w:jc w:val="center"/>
        <w:rPr>
          <w:rFonts w:ascii="Century Gothic" w:hAnsi="Century Gothic" w:cs="Arial"/>
          <w:noProof/>
          <w:lang w:eastAsia="es-ES"/>
        </w:rPr>
      </w:pPr>
    </w:p>
    <w:p w14:paraId="5F2ED0D3" w14:textId="77777777" w:rsidR="00A43412" w:rsidRPr="00D338B6" w:rsidRDefault="00A43412" w:rsidP="007A3ADE">
      <w:pPr>
        <w:jc w:val="center"/>
        <w:rPr>
          <w:rFonts w:ascii="Century Gothic" w:hAnsi="Century Gothic" w:cs="Arial"/>
          <w:noProof/>
          <w:lang w:eastAsia="es-ES"/>
        </w:rPr>
      </w:pPr>
    </w:p>
    <w:p w14:paraId="1068891B" w14:textId="1F815F98" w:rsidR="00A43412" w:rsidRDefault="00A43412" w:rsidP="00353C9D">
      <w:pPr>
        <w:spacing w:after="0" w:line="240" w:lineRule="auto"/>
        <w:jc w:val="center"/>
        <w:rPr>
          <w:rFonts w:ascii="Century Gothic" w:hAnsi="Century Gothic" w:cs="Arial"/>
        </w:rPr>
      </w:pPr>
    </w:p>
    <w:p w14:paraId="413D1226" w14:textId="5EEE2407" w:rsidR="00CB2150" w:rsidRDefault="00CB2150" w:rsidP="00353C9D">
      <w:pPr>
        <w:spacing w:after="0" w:line="240" w:lineRule="auto"/>
        <w:jc w:val="center"/>
        <w:rPr>
          <w:rFonts w:ascii="Century Gothic" w:hAnsi="Century Gothic" w:cs="Arial"/>
        </w:rPr>
      </w:pPr>
    </w:p>
    <w:p w14:paraId="4CA0E396" w14:textId="2D5C09BE" w:rsidR="004D7D70" w:rsidRPr="00D338B6" w:rsidRDefault="004D7D70" w:rsidP="004D7D70">
      <w:pPr>
        <w:spacing w:after="0" w:line="360" w:lineRule="auto"/>
        <w:ind w:firstLine="851"/>
        <w:jc w:val="both"/>
        <w:rPr>
          <w:rFonts w:ascii="Century Gothic" w:hAnsi="Century Gothic" w:cs="Arial"/>
        </w:rPr>
      </w:pPr>
      <w:r w:rsidRPr="00D338B6">
        <w:rPr>
          <w:rFonts w:ascii="Century Gothic" w:hAnsi="Century Gothic" w:cs="Arial"/>
        </w:rPr>
        <w:lastRenderedPageBreak/>
        <w:t xml:space="preserve">En el contexto del diseño curricular con enfoque por competencias, el syllabus constituye un elemento que orienta el quehacer de profesores y alumnos, asegura un lineamiento con el programa de asignatura y </w:t>
      </w:r>
      <w:r w:rsidR="00537E45">
        <w:rPr>
          <w:rFonts w:ascii="Century Gothic" w:hAnsi="Century Gothic" w:cs="Arial"/>
        </w:rPr>
        <w:t>con</w:t>
      </w:r>
      <w:r w:rsidRPr="00D338B6">
        <w:rPr>
          <w:rFonts w:ascii="Century Gothic" w:hAnsi="Century Gothic" w:cs="Arial"/>
        </w:rPr>
        <w:t xml:space="preserve"> las demandas del hacer pedagógico, contribuyendo a los propósitos formativos que exige el proyecto educativo de la Escuela Militar.</w:t>
      </w:r>
    </w:p>
    <w:p w14:paraId="3CCF2B5F" w14:textId="6454A71C" w:rsidR="000001A7" w:rsidRPr="00D338B6" w:rsidRDefault="004144F5" w:rsidP="000001A7">
      <w:pPr>
        <w:spacing w:after="0" w:line="360" w:lineRule="auto"/>
        <w:ind w:firstLine="851"/>
        <w:jc w:val="both"/>
        <w:rPr>
          <w:rFonts w:ascii="Century Gothic" w:hAnsi="Century Gothic" w:cs="Arial"/>
        </w:rPr>
      </w:pPr>
      <w:r>
        <w:rPr>
          <w:rFonts w:ascii="Century Gothic" w:hAnsi="Century Gothic" w:cs="Arial"/>
        </w:rPr>
        <w:t>S</w:t>
      </w:r>
      <w:r w:rsidR="000001A7" w:rsidRPr="00D338B6">
        <w:rPr>
          <w:rFonts w:ascii="Century Gothic" w:hAnsi="Century Gothic" w:cs="Arial"/>
        </w:rPr>
        <w:t xml:space="preserve">u función es guiar y orientar los principales aspectos del desarrollo de la asignatura, </w:t>
      </w:r>
      <w:r>
        <w:rPr>
          <w:rFonts w:ascii="Century Gothic" w:hAnsi="Century Gothic" w:cs="Arial"/>
        </w:rPr>
        <w:t>velando</w:t>
      </w:r>
      <w:r w:rsidR="000001A7" w:rsidRPr="00D338B6">
        <w:rPr>
          <w:rFonts w:ascii="Century Gothic" w:hAnsi="Century Gothic" w:cs="Arial"/>
        </w:rPr>
        <w:t xml:space="preserve"> por la coherencia con el perfil de egreso y con la implementación del curso en </w:t>
      </w:r>
      <w:r w:rsidR="00537E45">
        <w:rPr>
          <w:rFonts w:ascii="Century Gothic" w:hAnsi="Century Gothic" w:cs="Arial"/>
        </w:rPr>
        <w:t xml:space="preserve">el </w:t>
      </w:r>
      <w:r>
        <w:rPr>
          <w:rFonts w:ascii="Century Gothic" w:hAnsi="Century Gothic" w:cs="Arial"/>
        </w:rPr>
        <w:t>aula.</w:t>
      </w:r>
    </w:p>
    <w:p w14:paraId="1C0113A4" w14:textId="77777777" w:rsidR="004144F5" w:rsidRDefault="004144F5" w:rsidP="00537E45">
      <w:pPr>
        <w:spacing w:after="0" w:line="360" w:lineRule="auto"/>
        <w:ind w:firstLine="851"/>
        <w:jc w:val="both"/>
        <w:rPr>
          <w:rFonts w:ascii="Century Gothic" w:hAnsi="Century Gothic" w:cs="Arial"/>
        </w:rPr>
      </w:pPr>
      <w:r>
        <w:rPr>
          <w:rFonts w:ascii="Century Gothic" w:hAnsi="Century Gothic" w:cs="Arial"/>
        </w:rPr>
        <w:t>Es una</w:t>
      </w:r>
      <w:r w:rsidR="000001A7" w:rsidRPr="00D338B6">
        <w:rPr>
          <w:rFonts w:ascii="Century Gothic" w:hAnsi="Century Gothic" w:cs="Arial"/>
        </w:rPr>
        <w:t xml:space="preserve"> herramienta orientadora y focalizadora del trabajo docente hacia el logro de los aprendizajes y competencias por parte de los alumnos y constituye una guía </w:t>
      </w:r>
      <w:r>
        <w:rPr>
          <w:rFonts w:ascii="Century Gothic" w:hAnsi="Century Gothic" w:cs="Arial"/>
        </w:rPr>
        <w:t>d</w:t>
      </w:r>
      <w:r w:rsidR="000001A7" w:rsidRPr="00D338B6">
        <w:rPr>
          <w:rFonts w:ascii="Century Gothic" w:hAnsi="Century Gothic" w:cs="Arial"/>
        </w:rPr>
        <w:t xml:space="preserve">el ambiente de </w:t>
      </w:r>
      <w:r>
        <w:rPr>
          <w:rFonts w:ascii="Century Gothic" w:hAnsi="Century Gothic" w:cs="Arial"/>
        </w:rPr>
        <w:t xml:space="preserve">su </w:t>
      </w:r>
      <w:r w:rsidR="000001A7" w:rsidRPr="00D338B6">
        <w:rPr>
          <w:rFonts w:ascii="Century Gothic" w:hAnsi="Century Gothic" w:cs="Arial"/>
        </w:rPr>
        <w:t xml:space="preserve">enseñanza aprendizaje, </w:t>
      </w:r>
      <w:r>
        <w:rPr>
          <w:rFonts w:ascii="Century Gothic" w:hAnsi="Century Gothic" w:cs="Arial"/>
        </w:rPr>
        <w:t>sirve para</w:t>
      </w:r>
      <w:r w:rsidR="000001A7" w:rsidRPr="00D338B6">
        <w:rPr>
          <w:rFonts w:ascii="Century Gothic" w:hAnsi="Century Gothic" w:cs="Arial"/>
        </w:rPr>
        <w:t xml:space="preserve"> revisar la planificación </w:t>
      </w:r>
      <w:r>
        <w:rPr>
          <w:rFonts w:ascii="Century Gothic" w:hAnsi="Century Gothic" w:cs="Arial"/>
        </w:rPr>
        <w:t>y de</w:t>
      </w:r>
      <w:r w:rsidR="000001A7" w:rsidRPr="00D338B6">
        <w:rPr>
          <w:rFonts w:ascii="Century Gothic" w:hAnsi="Century Gothic" w:cs="Arial"/>
        </w:rPr>
        <w:t xml:space="preserve"> </w:t>
      </w:r>
      <w:r>
        <w:rPr>
          <w:rFonts w:ascii="Century Gothic" w:hAnsi="Century Gothic" w:cs="Arial"/>
        </w:rPr>
        <w:t>su</w:t>
      </w:r>
      <w:r w:rsidR="000001A7" w:rsidRPr="00D338B6">
        <w:rPr>
          <w:rFonts w:ascii="Century Gothic" w:hAnsi="Century Gothic" w:cs="Arial"/>
        </w:rPr>
        <w:t>s actividad</w:t>
      </w:r>
      <w:r>
        <w:rPr>
          <w:rFonts w:ascii="Century Gothic" w:hAnsi="Century Gothic" w:cs="Arial"/>
        </w:rPr>
        <w:t>es, que deberá</w:t>
      </w:r>
      <w:r w:rsidR="000001A7" w:rsidRPr="00D338B6">
        <w:rPr>
          <w:rFonts w:ascii="Century Gothic" w:hAnsi="Century Gothic" w:cs="Arial"/>
        </w:rPr>
        <w:t xml:space="preserve"> </w:t>
      </w:r>
      <w:r>
        <w:rPr>
          <w:rFonts w:ascii="Century Gothic" w:hAnsi="Century Gothic" w:cs="Arial"/>
        </w:rPr>
        <w:t xml:space="preserve">preparar para </w:t>
      </w:r>
      <w:r w:rsidR="000001A7" w:rsidRPr="00D338B6">
        <w:rPr>
          <w:rFonts w:ascii="Century Gothic" w:hAnsi="Century Gothic" w:cs="Arial"/>
        </w:rPr>
        <w:t xml:space="preserve">cada una de </w:t>
      </w:r>
      <w:r>
        <w:rPr>
          <w:rFonts w:ascii="Century Gothic" w:hAnsi="Century Gothic" w:cs="Arial"/>
        </w:rPr>
        <w:t>su</w:t>
      </w:r>
      <w:r w:rsidR="000001A7" w:rsidRPr="00D338B6">
        <w:rPr>
          <w:rFonts w:ascii="Century Gothic" w:hAnsi="Century Gothic" w:cs="Arial"/>
        </w:rPr>
        <w:t xml:space="preserve">s sesiones (lecturas previas, búsqueda de información, </w:t>
      </w:r>
      <w:r>
        <w:rPr>
          <w:rFonts w:ascii="Century Gothic" w:hAnsi="Century Gothic" w:cs="Arial"/>
        </w:rPr>
        <w:t xml:space="preserve">tareas, pre lectura, </w:t>
      </w:r>
      <w:r w:rsidR="000001A7" w:rsidRPr="00D338B6">
        <w:rPr>
          <w:rFonts w:ascii="Century Gothic" w:hAnsi="Century Gothic" w:cs="Arial"/>
        </w:rPr>
        <w:t xml:space="preserve">etc.) como las </w:t>
      </w:r>
      <w:r>
        <w:rPr>
          <w:rFonts w:ascii="Century Gothic" w:hAnsi="Century Gothic" w:cs="Arial"/>
        </w:rPr>
        <w:t xml:space="preserve">acciones </w:t>
      </w:r>
      <w:r w:rsidR="000001A7" w:rsidRPr="00D338B6">
        <w:rPr>
          <w:rFonts w:ascii="Century Gothic" w:hAnsi="Century Gothic" w:cs="Arial"/>
        </w:rPr>
        <w:t xml:space="preserve">que realizará en clases. </w:t>
      </w:r>
    </w:p>
    <w:p w14:paraId="5347E2B5" w14:textId="70FAFB8D" w:rsidR="004D7D70" w:rsidRPr="00873BCA" w:rsidRDefault="004144F5" w:rsidP="00537E45">
      <w:pPr>
        <w:spacing w:after="0" w:line="360" w:lineRule="auto"/>
        <w:ind w:firstLine="851"/>
        <w:jc w:val="both"/>
        <w:rPr>
          <w:rFonts w:ascii="Century Gothic" w:hAnsi="Century Gothic" w:cs="Arial"/>
        </w:rPr>
      </w:pPr>
      <w:r>
        <w:rPr>
          <w:rFonts w:ascii="Century Gothic" w:hAnsi="Century Gothic" w:cs="Arial"/>
        </w:rPr>
        <w:t xml:space="preserve">En el syllabus se </w:t>
      </w:r>
      <w:r w:rsidR="000001A7" w:rsidRPr="00D338B6">
        <w:rPr>
          <w:rFonts w:ascii="Century Gothic" w:hAnsi="Century Gothic" w:cs="Arial"/>
        </w:rPr>
        <w:t xml:space="preserve">declaran las estrategias, actividades presenciales a desarrollar, </w:t>
      </w:r>
      <w:r>
        <w:rPr>
          <w:rFonts w:ascii="Century Gothic" w:hAnsi="Century Gothic" w:cs="Arial"/>
        </w:rPr>
        <w:t>su</w:t>
      </w:r>
      <w:r w:rsidR="000001A7" w:rsidRPr="00D338B6">
        <w:rPr>
          <w:rFonts w:ascii="Century Gothic" w:hAnsi="Century Gothic" w:cs="Arial"/>
        </w:rPr>
        <w:t>s recursos de aprendizaje, tipos de evaluación, instrumentos, porcentaje, entre otros elementos</w:t>
      </w:r>
      <w:r>
        <w:rPr>
          <w:rFonts w:ascii="Century Gothic" w:hAnsi="Century Gothic" w:cs="Arial"/>
        </w:rPr>
        <w:t xml:space="preserve"> (Eventualmente, en este currículo, puede prever actividades </w:t>
      </w:r>
      <w:r w:rsidRPr="00D338B6">
        <w:rPr>
          <w:rFonts w:ascii="Century Gothic" w:hAnsi="Century Gothic" w:cs="Arial"/>
        </w:rPr>
        <w:t>no presenciales</w:t>
      </w:r>
      <w:r>
        <w:rPr>
          <w:rFonts w:ascii="Century Gothic" w:hAnsi="Century Gothic" w:cs="Arial"/>
        </w:rPr>
        <w:t>)</w:t>
      </w:r>
      <w:r w:rsidR="000001A7" w:rsidRPr="00D338B6">
        <w:rPr>
          <w:rFonts w:ascii="Century Gothic" w:hAnsi="Century Gothic" w:cs="Arial"/>
        </w:rPr>
        <w:t>.</w:t>
      </w:r>
    </w:p>
    <w:p w14:paraId="21E6FD39" w14:textId="16D5F19F" w:rsidR="004D7D70" w:rsidRPr="00873BCA" w:rsidRDefault="004144F5" w:rsidP="00873BCA">
      <w:pPr>
        <w:spacing w:after="0" w:line="360" w:lineRule="auto"/>
        <w:ind w:firstLine="851"/>
        <w:jc w:val="both"/>
        <w:rPr>
          <w:rFonts w:ascii="Century Gothic" w:hAnsi="Century Gothic" w:cs="Arial"/>
        </w:rPr>
      </w:pPr>
      <w:r>
        <w:rPr>
          <w:rFonts w:ascii="Century Gothic" w:hAnsi="Century Gothic" w:cs="Arial"/>
        </w:rPr>
        <w:t xml:space="preserve">Consecuentemente, </w:t>
      </w:r>
      <w:r w:rsidR="00203B53">
        <w:rPr>
          <w:rFonts w:ascii="Century Gothic" w:hAnsi="Century Gothic" w:cs="Arial"/>
        </w:rPr>
        <w:t xml:space="preserve">se requiere de procesos de enseñanza aprendizaje que permitan al alumno la adquisición </w:t>
      </w:r>
      <w:r w:rsidR="00460EC1">
        <w:rPr>
          <w:rFonts w:ascii="Century Gothic" w:hAnsi="Century Gothic" w:cs="Arial"/>
        </w:rPr>
        <w:t xml:space="preserve">de conocimientos y el desarrollo de habilidades, con el </w:t>
      </w:r>
      <w:r w:rsidR="00460EC1" w:rsidRPr="004144F5">
        <w:rPr>
          <w:rFonts w:ascii="Century Gothic" w:hAnsi="Century Gothic" w:cs="Arial"/>
          <w:b/>
        </w:rPr>
        <w:t>propósito de movilizarlos hacia escenarios reales</w:t>
      </w:r>
      <w:r w:rsidR="00460EC1">
        <w:rPr>
          <w:rFonts w:ascii="Century Gothic" w:hAnsi="Century Gothic" w:cs="Arial"/>
        </w:rPr>
        <w:t>, tanto de la profesión militar como de la vida personal.</w:t>
      </w:r>
      <w:r w:rsidR="000001A7">
        <w:rPr>
          <w:rFonts w:ascii="Century Gothic" w:hAnsi="Century Gothic" w:cs="Arial"/>
        </w:rPr>
        <w:t xml:space="preserve"> Lo anterior implica </w:t>
      </w:r>
      <w:r w:rsidR="004D7D70" w:rsidRPr="00144214">
        <w:rPr>
          <w:rFonts w:ascii="Century Gothic" w:hAnsi="Century Gothic" w:cs="Arial"/>
          <w:b/>
        </w:rPr>
        <w:t>desarrollar aprendizajes significativos</w:t>
      </w:r>
      <w:r w:rsidR="004D7D70" w:rsidRPr="00873BCA">
        <w:rPr>
          <w:rFonts w:ascii="Century Gothic" w:hAnsi="Century Gothic" w:cs="Arial"/>
        </w:rPr>
        <w:t xml:space="preserve">, </w:t>
      </w:r>
      <w:r w:rsidR="000001A7">
        <w:rPr>
          <w:rFonts w:ascii="Century Gothic" w:hAnsi="Century Gothic" w:cs="Arial"/>
        </w:rPr>
        <w:t xml:space="preserve">que </w:t>
      </w:r>
      <w:r w:rsidR="004D7D70" w:rsidRPr="00873BCA">
        <w:rPr>
          <w:rFonts w:ascii="Century Gothic" w:hAnsi="Century Gothic" w:cs="Arial"/>
        </w:rPr>
        <w:t xml:space="preserve">posibiliten lograr niveles de comprensión requeridos para un aprendizaje de calidad. </w:t>
      </w:r>
    </w:p>
    <w:p w14:paraId="6FC73479" w14:textId="7328CF1E" w:rsidR="004D7D70" w:rsidRPr="008B627F" w:rsidRDefault="00B152E0" w:rsidP="00394AE0">
      <w:pPr>
        <w:spacing w:after="0" w:line="360" w:lineRule="auto"/>
        <w:ind w:firstLine="851"/>
        <w:jc w:val="both"/>
        <w:rPr>
          <w:rFonts w:ascii="Century Gothic" w:hAnsi="Century Gothic" w:cs="Arial"/>
        </w:rPr>
      </w:pPr>
      <w:r>
        <w:rPr>
          <w:rFonts w:ascii="Century Gothic" w:hAnsi="Century Gothic" w:cs="Arial"/>
        </w:rPr>
        <w:t>El</w:t>
      </w:r>
      <w:r w:rsidR="004D7D70" w:rsidRPr="008B627F">
        <w:rPr>
          <w:rFonts w:ascii="Century Gothic" w:hAnsi="Century Gothic" w:cs="Arial"/>
        </w:rPr>
        <w:t xml:space="preserve"> syllabus </w:t>
      </w:r>
      <w:r>
        <w:rPr>
          <w:rFonts w:ascii="Century Gothic" w:hAnsi="Century Gothic" w:cs="Arial"/>
        </w:rPr>
        <w:t>constituye un elemento curricular, en que se redacta la forma en que construyen su aprendizaje los alumnos</w:t>
      </w:r>
      <w:r w:rsidR="004D7D70" w:rsidRPr="008B627F">
        <w:rPr>
          <w:rFonts w:ascii="Century Gothic" w:hAnsi="Century Gothic" w:cs="Arial"/>
        </w:rPr>
        <w:t xml:space="preserve"> y </w:t>
      </w:r>
      <w:r>
        <w:rPr>
          <w:rFonts w:ascii="Century Gothic" w:hAnsi="Century Gothic" w:cs="Arial"/>
        </w:rPr>
        <w:t xml:space="preserve">la forma </w:t>
      </w:r>
      <w:r w:rsidR="00C30D7C">
        <w:rPr>
          <w:rFonts w:ascii="Century Gothic" w:hAnsi="Century Gothic" w:cs="Arial"/>
        </w:rPr>
        <w:t xml:space="preserve">cómo </w:t>
      </w:r>
      <w:r w:rsidR="004D7D70" w:rsidRPr="008B627F">
        <w:rPr>
          <w:rFonts w:ascii="Century Gothic" w:hAnsi="Century Gothic" w:cs="Arial"/>
        </w:rPr>
        <w:t xml:space="preserve">serán evaluados, detallando los roles de cada actor en el proceso. </w:t>
      </w:r>
    </w:p>
    <w:p w14:paraId="47106C83" w14:textId="3C8BF569" w:rsidR="008B627F" w:rsidRPr="00B46419" w:rsidRDefault="008B627F" w:rsidP="008B627F">
      <w:pPr>
        <w:spacing w:after="160" w:line="259" w:lineRule="auto"/>
        <w:contextualSpacing/>
        <w:rPr>
          <w:rFonts w:ascii="Century Gothic" w:hAnsi="Century Gothic" w:cs="Arial"/>
          <w:b/>
          <w:bCs/>
        </w:rPr>
      </w:pPr>
      <w:r w:rsidRPr="00B46419">
        <w:rPr>
          <w:rFonts w:ascii="Century Gothic" w:hAnsi="Century Gothic" w:cs="Arial"/>
          <w:b/>
          <w:bCs/>
        </w:rPr>
        <w:t>Consideraciones previas.</w:t>
      </w:r>
    </w:p>
    <w:p w14:paraId="4BE213A9" w14:textId="4D030150" w:rsidR="004D7D70" w:rsidRDefault="004D7D70" w:rsidP="005D366B">
      <w:pPr>
        <w:spacing w:after="0" w:line="360" w:lineRule="auto"/>
        <w:ind w:firstLine="851"/>
        <w:jc w:val="both"/>
        <w:rPr>
          <w:rFonts w:ascii="Century Gothic" w:hAnsi="Century Gothic" w:cs="Arial"/>
        </w:rPr>
      </w:pPr>
      <w:r w:rsidRPr="00B57466">
        <w:rPr>
          <w:rFonts w:ascii="Century Gothic" w:hAnsi="Century Gothic" w:cs="Arial"/>
        </w:rPr>
        <w:t>En la elaboración de</w:t>
      </w:r>
      <w:r w:rsidR="007E7E07">
        <w:rPr>
          <w:rFonts w:ascii="Century Gothic" w:hAnsi="Century Gothic" w:cs="Arial"/>
        </w:rPr>
        <w:t xml:space="preserve"> este</w:t>
      </w:r>
      <w:r w:rsidRPr="00B57466">
        <w:rPr>
          <w:rFonts w:ascii="Century Gothic" w:hAnsi="Century Gothic" w:cs="Arial"/>
        </w:rPr>
        <w:t xml:space="preserve"> syllabus</w:t>
      </w:r>
      <w:r w:rsidR="007E7E07">
        <w:rPr>
          <w:rFonts w:ascii="Century Gothic" w:hAnsi="Century Gothic" w:cs="Arial"/>
        </w:rPr>
        <w:t xml:space="preserve"> de electivos</w:t>
      </w:r>
      <w:r w:rsidRPr="00B57466">
        <w:rPr>
          <w:rFonts w:ascii="Century Gothic" w:hAnsi="Century Gothic" w:cs="Arial"/>
        </w:rPr>
        <w:t xml:space="preserve">, </w:t>
      </w:r>
      <w:r w:rsidR="00550552">
        <w:rPr>
          <w:rFonts w:ascii="Century Gothic" w:hAnsi="Century Gothic" w:cs="Arial"/>
        </w:rPr>
        <w:t>se requiere diferenciar</w:t>
      </w:r>
      <w:r w:rsidRPr="00B57466">
        <w:rPr>
          <w:rFonts w:ascii="Century Gothic" w:hAnsi="Century Gothic" w:cs="Arial"/>
        </w:rPr>
        <w:t xml:space="preserve"> entre competencias, subcompetencia</w:t>
      </w:r>
      <w:r w:rsidR="00550552">
        <w:rPr>
          <w:rFonts w:ascii="Century Gothic" w:hAnsi="Century Gothic" w:cs="Arial"/>
        </w:rPr>
        <w:t>s</w:t>
      </w:r>
      <w:r w:rsidR="00B57466">
        <w:rPr>
          <w:rFonts w:ascii="Century Gothic" w:hAnsi="Century Gothic" w:cs="Arial"/>
        </w:rPr>
        <w:t xml:space="preserve">, </w:t>
      </w:r>
      <w:r w:rsidRPr="00B57466">
        <w:rPr>
          <w:rFonts w:ascii="Century Gothic" w:hAnsi="Century Gothic" w:cs="Arial"/>
        </w:rPr>
        <w:t>resultados de aprendizajes</w:t>
      </w:r>
      <w:r w:rsidR="0051161E">
        <w:rPr>
          <w:rFonts w:ascii="Century Gothic" w:hAnsi="Century Gothic" w:cs="Arial"/>
        </w:rPr>
        <w:t xml:space="preserve">. </w:t>
      </w:r>
      <w:r w:rsidR="007E7E07">
        <w:rPr>
          <w:rFonts w:ascii="Century Gothic" w:hAnsi="Century Gothic" w:cs="Arial"/>
        </w:rPr>
        <w:t>El</w:t>
      </w:r>
      <w:r w:rsidR="0051161E">
        <w:rPr>
          <w:rFonts w:ascii="Century Gothic" w:hAnsi="Century Gothic" w:cs="Arial"/>
        </w:rPr>
        <w:t xml:space="preserve"> diseño curricular del Instituto ha conceptualizado cada uno de estos elementos</w:t>
      </w:r>
      <w:r w:rsidR="007E7E07">
        <w:rPr>
          <w:rFonts w:ascii="Century Gothic" w:hAnsi="Century Gothic" w:cs="Arial"/>
        </w:rPr>
        <w:t>, los que deben ser extraídos desde el “Perfil de egreso”, que será puesto a disposición a través de esta página web</w:t>
      </w:r>
      <w:r w:rsidR="009F0F52">
        <w:rPr>
          <w:rFonts w:ascii="Century Gothic" w:hAnsi="Century Gothic" w:cs="Arial"/>
        </w:rPr>
        <w:t xml:space="preserve">. </w:t>
      </w:r>
      <w:r w:rsidR="007E7E07">
        <w:rPr>
          <w:rFonts w:ascii="Century Gothic" w:hAnsi="Century Gothic" w:cs="Arial"/>
        </w:rPr>
        <w:t>A modo de refuerzo doctrinario,</w:t>
      </w:r>
      <w:r w:rsidR="009F0F52">
        <w:rPr>
          <w:rFonts w:ascii="Century Gothic" w:hAnsi="Century Gothic" w:cs="Arial"/>
        </w:rPr>
        <w:t xml:space="preserve"> se recogen las siguientes ideas desde el documento elaborado por </w:t>
      </w:r>
      <w:r w:rsidR="00C30D7C">
        <w:rPr>
          <w:rFonts w:ascii="Century Gothic" w:hAnsi="Century Gothic" w:cs="Arial"/>
        </w:rPr>
        <w:t xml:space="preserve">el Departamento de Pregrado de la Vicerrectoría de Asuntos </w:t>
      </w:r>
      <w:r w:rsidR="00C30D7C">
        <w:rPr>
          <w:rFonts w:ascii="Century Gothic" w:hAnsi="Century Gothic" w:cs="Arial"/>
        </w:rPr>
        <w:lastRenderedPageBreak/>
        <w:t xml:space="preserve">Académicos de la </w:t>
      </w:r>
      <w:r w:rsidR="009F0F52">
        <w:rPr>
          <w:rFonts w:ascii="Century Gothic" w:hAnsi="Century Gothic" w:cs="Arial"/>
        </w:rPr>
        <w:t>Universidad de Chile</w:t>
      </w:r>
      <w:r w:rsidR="00C30D7C">
        <w:rPr>
          <w:rFonts w:ascii="Century Gothic" w:hAnsi="Century Gothic" w:cs="Arial"/>
        </w:rPr>
        <w:t xml:space="preserve">, </w:t>
      </w:r>
      <w:r w:rsidR="007E7E07">
        <w:rPr>
          <w:rFonts w:ascii="Century Gothic" w:hAnsi="Century Gothic" w:cs="Arial"/>
        </w:rPr>
        <w:t>“</w:t>
      </w:r>
      <w:r w:rsidR="00C30D7C" w:rsidRPr="00C30D7C">
        <w:rPr>
          <w:rFonts w:ascii="Century Gothic" w:hAnsi="Century Gothic" w:cs="Arial"/>
          <w:i/>
          <w:iCs/>
        </w:rPr>
        <w:t>El diseño del syllabus en la educación superior: una propuesta metodológica</w:t>
      </w:r>
      <w:r w:rsidR="007E7E07">
        <w:rPr>
          <w:rFonts w:ascii="Century Gothic" w:hAnsi="Century Gothic" w:cs="Arial"/>
          <w:i/>
          <w:iCs/>
        </w:rPr>
        <w:t>”</w:t>
      </w:r>
      <w:r w:rsidR="00C30D7C">
        <w:rPr>
          <w:rFonts w:ascii="Century Gothic" w:hAnsi="Century Gothic" w:cs="Arial"/>
        </w:rPr>
        <w:t>, a saber</w:t>
      </w:r>
      <w:proofErr w:type="gramStart"/>
      <w:r w:rsidR="004233B7">
        <w:rPr>
          <w:rFonts w:ascii="Century Gothic" w:hAnsi="Century Gothic" w:cs="Arial"/>
        </w:rPr>
        <w:t xml:space="preserve">:  </w:t>
      </w:r>
      <w:r w:rsidR="00BF29FD" w:rsidRPr="001868A8">
        <w:rPr>
          <w:rFonts w:ascii="Century Gothic" w:hAnsi="Century Gothic" w:cs="Arial"/>
          <w:i/>
        </w:rPr>
        <w:t>(</w:t>
      </w:r>
      <w:proofErr w:type="gramEnd"/>
      <w:r w:rsidR="00BF29FD" w:rsidRPr="001868A8">
        <w:rPr>
          <w:rFonts w:ascii="Century Gothic" w:hAnsi="Century Gothic" w:cs="Arial"/>
          <w:i/>
        </w:rPr>
        <w:t>Sólo para fines doctrinarios, las competencias y subcompetencias se seleccionan desde el Perfil de Egreso del Oficial</w:t>
      </w:r>
      <w:r w:rsidR="001868A8" w:rsidRPr="001868A8">
        <w:rPr>
          <w:rFonts w:ascii="Century Gothic" w:hAnsi="Century Gothic" w:cs="Arial"/>
          <w:i/>
        </w:rPr>
        <w:t>)</w:t>
      </w:r>
    </w:p>
    <w:p w14:paraId="3B191AD4" w14:textId="40060733" w:rsidR="004D7D70" w:rsidRDefault="004233B7" w:rsidP="004233B7">
      <w:pPr>
        <w:spacing w:after="160" w:line="259" w:lineRule="auto"/>
        <w:contextualSpacing/>
        <w:jc w:val="both"/>
        <w:rPr>
          <w:rFonts w:ascii="Century Gothic" w:hAnsi="Century Gothic" w:cs="Arial"/>
        </w:rPr>
      </w:pPr>
      <w:r w:rsidRPr="004233B7">
        <w:rPr>
          <w:rFonts w:ascii="Century Gothic" w:hAnsi="Century Gothic" w:cs="Arial"/>
        </w:rPr>
        <w:t>En relación con las competencias:</w:t>
      </w:r>
    </w:p>
    <w:p w14:paraId="4D270816" w14:textId="228649FF" w:rsidR="004D7D70" w:rsidRPr="005D366B" w:rsidRDefault="004233B7" w:rsidP="005D366B">
      <w:pPr>
        <w:pStyle w:val="Prrafodelista"/>
        <w:numPr>
          <w:ilvl w:val="0"/>
          <w:numId w:val="13"/>
        </w:numPr>
        <w:spacing w:after="0" w:line="360" w:lineRule="auto"/>
        <w:ind w:left="425" w:hanging="425"/>
        <w:jc w:val="both"/>
        <w:rPr>
          <w:rFonts w:ascii="Century Gothic" w:hAnsi="Century Gothic" w:cs="Arial"/>
        </w:rPr>
      </w:pPr>
      <w:r w:rsidRPr="005D366B">
        <w:rPr>
          <w:rFonts w:ascii="Century Gothic" w:hAnsi="Century Gothic" w:cs="Arial"/>
        </w:rPr>
        <w:t>D</w:t>
      </w:r>
      <w:r w:rsidR="004D7D70" w:rsidRPr="005D366B">
        <w:rPr>
          <w:rFonts w:ascii="Century Gothic" w:hAnsi="Century Gothic" w:cs="Arial"/>
        </w:rPr>
        <w:t>ebe ser demostrada de manera total y no parcial</w:t>
      </w:r>
      <w:r w:rsidR="005D366B" w:rsidRPr="005D366B">
        <w:rPr>
          <w:rFonts w:ascii="Century Gothic" w:hAnsi="Century Gothic" w:cs="Arial"/>
        </w:rPr>
        <w:t>, ya que están comprendidas en un proceso.</w:t>
      </w:r>
    </w:p>
    <w:p w14:paraId="6D6E225C" w14:textId="1A53EF72" w:rsidR="004D7D70" w:rsidRPr="005D366B" w:rsidRDefault="00B94D95" w:rsidP="005D366B">
      <w:pPr>
        <w:pStyle w:val="Prrafodelista"/>
        <w:numPr>
          <w:ilvl w:val="0"/>
          <w:numId w:val="13"/>
        </w:numPr>
        <w:spacing w:after="0" w:line="360" w:lineRule="auto"/>
        <w:ind w:left="425" w:hanging="425"/>
        <w:jc w:val="both"/>
        <w:rPr>
          <w:rFonts w:ascii="Century Gothic" w:hAnsi="Century Gothic" w:cs="Arial"/>
        </w:rPr>
      </w:pPr>
      <w:r w:rsidRPr="005D366B">
        <w:rPr>
          <w:rFonts w:ascii="Century Gothic" w:hAnsi="Century Gothic" w:cs="Arial"/>
        </w:rPr>
        <w:t>D</w:t>
      </w:r>
      <w:r w:rsidR="004D7D70" w:rsidRPr="005D366B">
        <w:rPr>
          <w:rFonts w:ascii="Century Gothic" w:hAnsi="Century Gothic" w:cs="Arial"/>
        </w:rPr>
        <w:t>an sentido a toda la formación y no solo a las temporalidades de las actividades curriculares como es el caso de los resultados de aprendizaje.</w:t>
      </w:r>
    </w:p>
    <w:p w14:paraId="03BC0028" w14:textId="634E05DD" w:rsidR="004D7D70" w:rsidRPr="005D366B" w:rsidRDefault="00B94D95" w:rsidP="005D366B">
      <w:pPr>
        <w:pStyle w:val="Prrafodelista"/>
        <w:numPr>
          <w:ilvl w:val="0"/>
          <w:numId w:val="13"/>
        </w:numPr>
        <w:spacing w:after="0" w:line="360" w:lineRule="auto"/>
        <w:ind w:left="425" w:hanging="425"/>
        <w:jc w:val="both"/>
        <w:rPr>
          <w:rFonts w:ascii="Century Gothic" w:hAnsi="Century Gothic" w:cs="Arial"/>
        </w:rPr>
      </w:pPr>
      <w:r w:rsidRPr="005D366B">
        <w:rPr>
          <w:rFonts w:ascii="Century Gothic" w:hAnsi="Century Gothic" w:cs="Arial"/>
        </w:rPr>
        <w:t>S</w:t>
      </w:r>
      <w:r w:rsidR="004D7D70" w:rsidRPr="005D366B">
        <w:rPr>
          <w:rFonts w:ascii="Century Gothic" w:hAnsi="Century Gothic" w:cs="Arial"/>
        </w:rPr>
        <w:t>on dominios integrados, que se movilizan en un determinado contexto para resolver con éxito demandas complejas.</w:t>
      </w:r>
    </w:p>
    <w:p w14:paraId="11A9F418" w14:textId="6F797C08" w:rsidR="0005319A" w:rsidRPr="005D366B" w:rsidRDefault="0005319A" w:rsidP="00B94D95">
      <w:pPr>
        <w:spacing w:after="160" w:line="259" w:lineRule="auto"/>
        <w:contextualSpacing/>
        <w:jc w:val="both"/>
        <w:rPr>
          <w:rFonts w:ascii="Century Gothic" w:hAnsi="Century Gothic" w:cs="Arial"/>
        </w:rPr>
      </w:pPr>
      <w:r w:rsidRPr="005D366B">
        <w:rPr>
          <w:rFonts w:ascii="Century Gothic" w:hAnsi="Century Gothic" w:cs="Arial"/>
        </w:rPr>
        <w:t>Respecto de los resultados de aprendizaje:</w:t>
      </w:r>
    </w:p>
    <w:p w14:paraId="5E5EC051" w14:textId="1627EFA2" w:rsidR="004D7D70" w:rsidRPr="005D366B" w:rsidRDefault="0005319A" w:rsidP="005D366B">
      <w:pPr>
        <w:pStyle w:val="Prrafodelista"/>
        <w:numPr>
          <w:ilvl w:val="0"/>
          <w:numId w:val="13"/>
        </w:numPr>
        <w:spacing w:after="0" w:line="360" w:lineRule="auto"/>
        <w:ind w:left="425" w:hanging="425"/>
        <w:jc w:val="both"/>
        <w:rPr>
          <w:rFonts w:ascii="Century Gothic" w:hAnsi="Century Gothic" w:cs="Arial"/>
        </w:rPr>
      </w:pPr>
      <w:r w:rsidRPr="005D366B">
        <w:rPr>
          <w:rFonts w:ascii="Century Gothic" w:hAnsi="Century Gothic" w:cs="Arial"/>
        </w:rPr>
        <w:t>D</w:t>
      </w:r>
      <w:r w:rsidR="004D7D70" w:rsidRPr="005D366B">
        <w:rPr>
          <w:rFonts w:ascii="Century Gothic" w:hAnsi="Century Gothic" w:cs="Arial"/>
        </w:rPr>
        <w:t xml:space="preserve">an </w:t>
      </w:r>
      <w:r w:rsidRPr="005D366B">
        <w:rPr>
          <w:rFonts w:ascii="Century Gothic" w:hAnsi="Century Gothic" w:cs="Arial"/>
        </w:rPr>
        <w:t xml:space="preserve">sentido </w:t>
      </w:r>
      <w:r w:rsidR="004D7D70" w:rsidRPr="005D366B">
        <w:rPr>
          <w:rFonts w:ascii="Century Gothic" w:hAnsi="Century Gothic" w:cs="Arial"/>
        </w:rPr>
        <w:t>a una activi</w:t>
      </w:r>
      <w:r w:rsidR="007E7E07">
        <w:rPr>
          <w:rFonts w:ascii="Century Gothic" w:hAnsi="Century Gothic" w:cs="Arial"/>
        </w:rPr>
        <w:t>dad curricular en lo especí</w:t>
      </w:r>
      <w:r w:rsidR="004D7D70" w:rsidRPr="005D366B">
        <w:rPr>
          <w:rFonts w:ascii="Century Gothic" w:hAnsi="Century Gothic" w:cs="Arial"/>
        </w:rPr>
        <w:t xml:space="preserve">fico y en lo temporal, considerando su contexto metodológico, disciplinario o </w:t>
      </w:r>
      <w:proofErr w:type="spellStart"/>
      <w:r w:rsidR="004D7D70" w:rsidRPr="005D366B">
        <w:rPr>
          <w:rFonts w:ascii="Century Gothic" w:hAnsi="Century Gothic" w:cs="Arial"/>
        </w:rPr>
        <w:t>profesionalizante</w:t>
      </w:r>
      <w:proofErr w:type="spellEnd"/>
    </w:p>
    <w:p w14:paraId="49BD226C" w14:textId="77777777" w:rsidR="0005319A" w:rsidRPr="005D366B" w:rsidRDefault="0005319A" w:rsidP="005D366B">
      <w:pPr>
        <w:pStyle w:val="Prrafodelista"/>
        <w:numPr>
          <w:ilvl w:val="0"/>
          <w:numId w:val="13"/>
        </w:numPr>
        <w:spacing w:after="0" w:line="360" w:lineRule="auto"/>
        <w:ind w:left="425" w:hanging="425"/>
        <w:jc w:val="both"/>
        <w:rPr>
          <w:rFonts w:ascii="Century Gothic" w:hAnsi="Century Gothic" w:cs="Arial"/>
        </w:rPr>
      </w:pPr>
      <w:r w:rsidRPr="005D366B">
        <w:rPr>
          <w:rFonts w:ascii="Century Gothic" w:hAnsi="Century Gothic" w:cs="Arial"/>
        </w:rPr>
        <w:t>S</w:t>
      </w:r>
      <w:r w:rsidR="004D7D70" w:rsidRPr="005D366B">
        <w:rPr>
          <w:rFonts w:ascii="Century Gothic" w:hAnsi="Century Gothic" w:cs="Arial"/>
        </w:rPr>
        <w:t>e gestionan a nivel de módulo, curso o asignatura</w:t>
      </w:r>
      <w:r w:rsidRPr="005D366B">
        <w:rPr>
          <w:rFonts w:ascii="Century Gothic" w:hAnsi="Century Gothic" w:cs="Arial"/>
        </w:rPr>
        <w:t>.</w:t>
      </w:r>
    </w:p>
    <w:p w14:paraId="7404CFB2" w14:textId="08DD31A2" w:rsidR="004D7D70" w:rsidRPr="005D366B" w:rsidRDefault="0005319A" w:rsidP="005D366B">
      <w:pPr>
        <w:pStyle w:val="Prrafodelista"/>
        <w:numPr>
          <w:ilvl w:val="0"/>
          <w:numId w:val="13"/>
        </w:numPr>
        <w:spacing w:after="0" w:line="360" w:lineRule="auto"/>
        <w:ind w:left="425" w:hanging="425"/>
        <w:jc w:val="both"/>
        <w:rPr>
          <w:rFonts w:ascii="Century Gothic" w:hAnsi="Century Gothic" w:cs="Arial"/>
        </w:rPr>
      </w:pPr>
      <w:r w:rsidRPr="005D366B">
        <w:rPr>
          <w:rFonts w:ascii="Century Gothic" w:hAnsi="Century Gothic" w:cs="Arial"/>
        </w:rPr>
        <w:t>P</w:t>
      </w:r>
      <w:r w:rsidR="004D7D70" w:rsidRPr="005D366B">
        <w:rPr>
          <w:rFonts w:ascii="Century Gothic" w:hAnsi="Century Gothic" w:cs="Arial"/>
        </w:rPr>
        <w:t>ermiten dar cuenta</w:t>
      </w:r>
      <w:r w:rsidRPr="005D366B">
        <w:rPr>
          <w:rFonts w:ascii="Century Gothic" w:hAnsi="Century Gothic" w:cs="Arial"/>
        </w:rPr>
        <w:t xml:space="preserve">, en su conjunto, de </w:t>
      </w:r>
      <w:r w:rsidR="004D7D70" w:rsidRPr="005D366B">
        <w:rPr>
          <w:rFonts w:ascii="Century Gothic" w:hAnsi="Century Gothic" w:cs="Arial"/>
        </w:rPr>
        <w:t xml:space="preserve">una </w:t>
      </w:r>
      <w:proofErr w:type="spellStart"/>
      <w:r w:rsidR="001868A8">
        <w:rPr>
          <w:rFonts w:ascii="Century Gothic" w:hAnsi="Century Gothic" w:cs="Arial"/>
        </w:rPr>
        <w:t>subcompetencia</w:t>
      </w:r>
      <w:proofErr w:type="spellEnd"/>
      <w:r w:rsidR="001868A8">
        <w:rPr>
          <w:rFonts w:ascii="Century Gothic" w:hAnsi="Century Gothic" w:cs="Arial"/>
        </w:rPr>
        <w:t xml:space="preserve"> y é</w:t>
      </w:r>
      <w:r w:rsidRPr="005D366B">
        <w:rPr>
          <w:rFonts w:ascii="Century Gothic" w:hAnsi="Century Gothic" w:cs="Arial"/>
        </w:rPr>
        <w:t xml:space="preserve">sta, a su vez, de una </w:t>
      </w:r>
      <w:r w:rsidR="004D7D70" w:rsidRPr="005D366B">
        <w:rPr>
          <w:rFonts w:ascii="Century Gothic" w:hAnsi="Century Gothic" w:cs="Arial"/>
        </w:rPr>
        <w:t>competencia</w:t>
      </w:r>
      <w:r w:rsidR="005D366B" w:rsidRPr="005D366B">
        <w:rPr>
          <w:rFonts w:ascii="Century Gothic" w:hAnsi="Century Gothic" w:cs="Arial"/>
        </w:rPr>
        <w:t>, por lo tanto, son parte intrínseca de estas últimas.</w:t>
      </w:r>
    </w:p>
    <w:p w14:paraId="1F5114B8" w14:textId="41FB84F6" w:rsidR="00837E80" w:rsidRPr="001868A8" w:rsidRDefault="00B5257E" w:rsidP="00BF29FD">
      <w:pPr>
        <w:spacing w:after="0" w:line="360" w:lineRule="auto"/>
        <w:ind w:firstLine="851"/>
        <w:jc w:val="both"/>
        <w:rPr>
          <w:rFonts w:ascii="Century Gothic" w:hAnsi="Century Gothic" w:cs="Arial"/>
          <w:i/>
          <w:lang w:val="es-CL"/>
        </w:rPr>
      </w:pPr>
      <w:r w:rsidRPr="00B5257E">
        <w:rPr>
          <w:rFonts w:ascii="Century Gothic" w:hAnsi="Century Gothic" w:cs="Arial"/>
        </w:rPr>
        <w:t>Respecto de las subcompetencias</w:t>
      </w:r>
      <w:r w:rsidR="00837E80">
        <w:rPr>
          <w:rFonts w:ascii="Century Gothic" w:hAnsi="Century Gothic" w:cs="Arial"/>
        </w:rPr>
        <w:t>, el citado documento no hace referencia a ellos; no obstante</w:t>
      </w:r>
      <w:r w:rsidRPr="00B5257E">
        <w:rPr>
          <w:rFonts w:ascii="Century Gothic" w:hAnsi="Century Gothic" w:cs="Arial"/>
        </w:rPr>
        <w:t xml:space="preserve">, </w:t>
      </w:r>
      <w:r w:rsidR="001868A8">
        <w:rPr>
          <w:rFonts w:ascii="Century Gothic" w:hAnsi="Century Gothic" w:cs="Arial"/>
        </w:rPr>
        <w:t>es</w:t>
      </w:r>
      <w:r w:rsidR="00837E80">
        <w:rPr>
          <w:rFonts w:ascii="Century Gothic" w:hAnsi="Century Gothic" w:cs="Arial"/>
        </w:rPr>
        <w:t xml:space="preserve"> declara</w:t>
      </w:r>
      <w:r w:rsidR="001868A8">
        <w:rPr>
          <w:rFonts w:ascii="Century Gothic" w:hAnsi="Century Gothic" w:cs="Arial"/>
        </w:rPr>
        <w:t>do</w:t>
      </w:r>
      <w:r w:rsidR="00837E80">
        <w:rPr>
          <w:rFonts w:ascii="Century Gothic" w:hAnsi="Century Gothic" w:cs="Arial"/>
        </w:rPr>
        <w:t xml:space="preserve"> en nuestro diseño curricular como un </w:t>
      </w:r>
      <w:r w:rsidR="00D36A56" w:rsidRPr="00837E80">
        <w:rPr>
          <w:rFonts w:ascii="Century Gothic" w:hAnsi="Century Gothic" w:cs="Arial"/>
          <w:lang w:val="es-CL"/>
        </w:rPr>
        <w:t>conjunto</w:t>
      </w:r>
      <w:r w:rsidR="00837E80" w:rsidRPr="00837E80">
        <w:rPr>
          <w:rFonts w:ascii="Century Gothic" w:hAnsi="Century Gothic" w:cs="Arial"/>
          <w:lang w:val="es-CL"/>
        </w:rPr>
        <w:t xml:space="preserve"> de saberes que, agrupados en función de un desempeño integral, conforman una competencia</w:t>
      </w:r>
      <w:r w:rsidR="0096242C">
        <w:rPr>
          <w:rFonts w:ascii="Century Gothic" w:hAnsi="Century Gothic" w:cs="Arial"/>
          <w:lang w:val="es-CL"/>
        </w:rPr>
        <w:t>.</w:t>
      </w:r>
      <w:r w:rsidR="001868A8">
        <w:rPr>
          <w:rFonts w:ascii="Century Gothic" w:hAnsi="Century Gothic" w:cs="Arial"/>
          <w:lang w:val="es-CL"/>
        </w:rPr>
        <w:t xml:space="preserve"> (</w:t>
      </w:r>
      <w:r w:rsidR="001868A8">
        <w:rPr>
          <w:rFonts w:ascii="Century Gothic" w:hAnsi="Century Gothic" w:cs="Arial"/>
          <w:i/>
          <w:lang w:val="es-CL"/>
        </w:rPr>
        <w:t>Fin del aporte doctrinario de competencias y subcompetencias)</w:t>
      </w:r>
    </w:p>
    <w:p w14:paraId="2B1D113B" w14:textId="5AA6E61F" w:rsidR="009B7B28" w:rsidRPr="0080179A" w:rsidRDefault="001868A8" w:rsidP="009B7B28">
      <w:pPr>
        <w:spacing w:after="0" w:line="360" w:lineRule="auto"/>
        <w:ind w:firstLine="851"/>
        <w:jc w:val="both"/>
        <w:rPr>
          <w:rFonts w:ascii="Century Gothic" w:hAnsi="Century Gothic" w:cs="Arial"/>
        </w:rPr>
      </w:pPr>
      <w:r>
        <w:rPr>
          <w:rFonts w:ascii="Century Gothic" w:hAnsi="Century Gothic" w:cs="Arial"/>
        </w:rPr>
        <w:t>Finalmente, l</w:t>
      </w:r>
      <w:r w:rsidR="009B7B28" w:rsidRPr="0080179A">
        <w:rPr>
          <w:rFonts w:ascii="Century Gothic" w:hAnsi="Century Gothic" w:cs="Arial"/>
        </w:rPr>
        <w:t xml:space="preserve">a definición de los contenidos </w:t>
      </w:r>
      <w:r w:rsidR="001F2AE6" w:rsidRPr="0080179A">
        <w:rPr>
          <w:rFonts w:ascii="Century Gothic" w:hAnsi="Century Gothic" w:cs="Arial"/>
        </w:rPr>
        <w:t>considerados en l</w:t>
      </w:r>
      <w:r w:rsidR="009B7B28" w:rsidRPr="0080179A">
        <w:rPr>
          <w:rFonts w:ascii="Century Gothic" w:hAnsi="Century Gothic" w:cs="Arial"/>
        </w:rPr>
        <w:t xml:space="preserve">os resultados de aprendizajes implica la delimitación </w:t>
      </w:r>
      <w:r w:rsidR="001F2AE6" w:rsidRPr="0080179A">
        <w:rPr>
          <w:rFonts w:ascii="Century Gothic" w:hAnsi="Century Gothic" w:cs="Arial"/>
        </w:rPr>
        <w:t>de aquellos</w:t>
      </w:r>
      <w:r w:rsidR="009B7B28" w:rsidRPr="0080179A">
        <w:rPr>
          <w:rFonts w:ascii="Century Gothic" w:hAnsi="Century Gothic" w:cs="Arial"/>
        </w:rPr>
        <w:t xml:space="preserve"> que son pertinentes, esenciales y centrales al RA, distinguiéndolos de </w:t>
      </w:r>
      <w:r w:rsidR="001F2AE6" w:rsidRPr="0080179A">
        <w:rPr>
          <w:rFonts w:ascii="Century Gothic" w:hAnsi="Century Gothic" w:cs="Arial"/>
        </w:rPr>
        <w:t xml:space="preserve">otros que son </w:t>
      </w:r>
      <w:r w:rsidR="009B7B28" w:rsidRPr="0080179A">
        <w:rPr>
          <w:rFonts w:ascii="Century Gothic" w:hAnsi="Century Gothic" w:cs="Arial"/>
        </w:rPr>
        <w:t xml:space="preserve">periféricos o secundarios. </w:t>
      </w:r>
      <w:r w:rsidR="00B32445" w:rsidRPr="0080179A">
        <w:rPr>
          <w:rFonts w:ascii="Century Gothic" w:hAnsi="Century Gothic" w:cs="Arial"/>
        </w:rPr>
        <w:t>“</w:t>
      </w:r>
      <w:r w:rsidR="001F2AE6" w:rsidRPr="0080179A">
        <w:rPr>
          <w:rFonts w:ascii="Century Gothic" w:hAnsi="Century Gothic" w:cs="Arial"/>
        </w:rPr>
        <w:t>L</w:t>
      </w:r>
      <w:r w:rsidR="009B7B28" w:rsidRPr="0080179A">
        <w:rPr>
          <w:rFonts w:ascii="Century Gothic" w:hAnsi="Century Gothic" w:cs="Arial"/>
        </w:rPr>
        <w:t>a relevancia de este proceso se debe a que los recursos internos constituyen la base de donde los estudiantes ponen en acción sus competencias, considerando el contexto y las limitaciones de las situaciones problemáticas</w:t>
      </w:r>
      <w:r w:rsidR="00B32445" w:rsidRPr="0080179A">
        <w:rPr>
          <w:rFonts w:ascii="Century Gothic" w:hAnsi="Century Gothic" w:cs="Arial"/>
        </w:rPr>
        <w:t>” (Jerez</w:t>
      </w:r>
      <w:r w:rsidR="00C46445">
        <w:rPr>
          <w:rFonts w:ascii="Century Gothic" w:hAnsi="Century Gothic" w:cs="Arial"/>
        </w:rPr>
        <w:t xml:space="preserve"> </w:t>
      </w:r>
      <w:r w:rsidR="007A6EEC">
        <w:rPr>
          <w:rFonts w:ascii="Century Gothic" w:hAnsi="Century Gothic" w:cs="Arial"/>
        </w:rPr>
        <w:t>et al.</w:t>
      </w:r>
      <w:r w:rsidR="00B32445" w:rsidRPr="0080179A">
        <w:rPr>
          <w:rFonts w:ascii="Century Gothic" w:hAnsi="Century Gothic" w:cs="Arial"/>
        </w:rPr>
        <w:t>, 2015)</w:t>
      </w:r>
      <w:r w:rsidR="009B7B28" w:rsidRPr="0080179A">
        <w:rPr>
          <w:rFonts w:ascii="Century Gothic" w:hAnsi="Century Gothic" w:cs="Arial"/>
        </w:rPr>
        <w:t>.</w:t>
      </w:r>
    </w:p>
    <w:p w14:paraId="3E39196E" w14:textId="28C5CE39" w:rsidR="008B627F" w:rsidRPr="001868A8" w:rsidRDefault="009D2DF6" w:rsidP="001868A8">
      <w:pPr>
        <w:spacing w:after="0" w:line="360" w:lineRule="auto"/>
        <w:ind w:firstLine="851"/>
        <w:jc w:val="both"/>
        <w:rPr>
          <w:rFonts w:ascii="Century Gothic" w:hAnsi="Century Gothic" w:cs="Arial"/>
        </w:rPr>
      </w:pPr>
      <w:r w:rsidRPr="0080179A">
        <w:rPr>
          <w:rFonts w:ascii="Century Gothic" w:hAnsi="Century Gothic" w:cs="Arial"/>
        </w:rPr>
        <w:t>Otro aspecto a considerar dice relación con l</w:t>
      </w:r>
      <w:r w:rsidR="004D7D70" w:rsidRPr="0080179A">
        <w:rPr>
          <w:rFonts w:ascii="Century Gothic" w:hAnsi="Century Gothic" w:cs="Arial"/>
        </w:rPr>
        <w:t>a evaluación de los aprendizajes</w:t>
      </w:r>
      <w:r w:rsidRPr="0080179A">
        <w:rPr>
          <w:rFonts w:ascii="Century Gothic" w:hAnsi="Century Gothic" w:cs="Arial"/>
        </w:rPr>
        <w:t xml:space="preserve">, </w:t>
      </w:r>
      <w:r w:rsidR="00353F58" w:rsidRPr="0080179A">
        <w:rPr>
          <w:rFonts w:ascii="Century Gothic" w:hAnsi="Century Gothic" w:cs="Arial"/>
        </w:rPr>
        <w:t>debiendo ser evaluados de manera contextualizada, que permite ir en la lógica del desarrollo de las competencias dec</w:t>
      </w:r>
      <w:r w:rsidR="001868A8">
        <w:rPr>
          <w:rFonts w:ascii="Century Gothic" w:hAnsi="Century Gothic" w:cs="Arial"/>
        </w:rPr>
        <w:t>laradas en el perfil de egreso.</w:t>
      </w:r>
    </w:p>
    <w:p w14:paraId="2A45B698" w14:textId="77777777" w:rsidR="0080179A" w:rsidRDefault="0080179A">
      <w:pPr>
        <w:spacing w:after="0" w:line="240" w:lineRule="auto"/>
        <w:rPr>
          <w:rFonts w:ascii="Century Gothic" w:hAnsi="Century Gothic" w:cs="Arial"/>
          <w:b/>
          <w:noProof/>
          <w:lang w:eastAsia="es-ES"/>
        </w:rPr>
      </w:pPr>
    </w:p>
    <w:p w14:paraId="244AFD32" w14:textId="7453643B" w:rsidR="004D7D70" w:rsidRPr="00156FE1" w:rsidRDefault="004D7D70" w:rsidP="0080179A">
      <w:pPr>
        <w:spacing w:after="0" w:line="360" w:lineRule="auto"/>
        <w:rPr>
          <w:rFonts w:ascii="Century Gothic" w:hAnsi="Century Gothic" w:cs="Arial"/>
          <w:b/>
          <w:noProof/>
          <w:lang w:eastAsia="es-ES"/>
        </w:rPr>
      </w:pPr>
      <w:r w:rsidRPr="00156FE1">
        <w:rPr>
          <w:rFonts w:ascii="Century Gothic" w:hAnsi="Century Gothic" w:cs="Arial"/>
          <w:b/>
          <w:noProof/>
          <w:lang w:eastAsia="es-ES"/>
        </w:rPr>
        <w:t>Recomendaciones para su elaboración</w:t>
      </w:r>
    </w:p>
    <w:p w14:paraId="040ADF17" w14:textId="590DF674" w:rsidR="004D7D70" w:rsidRPr="0076049D" w:rsidRDefault="00BA44EA" w:rsidP="006C76CC">
      <w:pPr>
        <w:spacing w:after="0" w:line="360" w:lineRule="auto"/>
        <w:ind w:firstLine="851"/>
        <w:jc w:val="both"/>
        <w:rPr>
          <w:rFonts w:ascii="Century Gothic" w:hAnsi="Century Gothic" w:cs="Arial"/>
        </w:rPr>
      </w:pPr>
      <w:r>
        <w:rPr>
          <w:rFonts w:ascii="Century Gothic" w:hAnsi="Century Gothic" w:cs="Arial"/>
        </w:rPr>
        <w:t xml:space="preserve">Para abordar la elaboración del syllabus, existen ciertas interrogantes que están dirigidas a </w:t>
      </w:r>
      <w:r w:rsidR="00DF65A8">
        <w:rPr>
          <w:rFonts w:ascii="Century Gothic" w:hAnsi="Century Gothic" w:cs="Arial"/>
        </w:rPr>
        <w:t xml:space="preserve">determinar cómo se puede impactar en los aprendizajes de los </w:t>
      </w:r>
      <w:r w:rsidR="00DF65A8">
        <w:rPr>
          <w:rFonts w:ascii="Century Gothic" w:hAnsi="Century Gothic" w:cs="Arial"/>
        </w:rPr>
        <w:lastRenderedPageBreak/>
        <w:t>alumnos o cómo los alumnos pueden lograr un desarrollo de las competencias. En este sentido, el syllabus debe, entre otros aspectos, “promover una práctica docente</w:t>
      </w:r>
      <w:r w:rsidR="004D7D70" w:rsidRPr="00283CB3">
        <w:rPr>
          <w:rFonts w:ascii="Century Gothic" w:hAnsi="Century Gothic" w:cs="Arial"/>
          <w:color w:val="FF0000"/>
        </w:rPr>
        <w:t xml:space="preserve"> </w:t>
      </w:r>
      <w:r w:rsidR="004D7D70" w:rsidRPr="0076049D">
        <w:rPr>
          <w:rFonts w:ascii="Century Gothic" w:hAnsi="Century Gothic" w:cs="Arial"/>
        </w:rPr>
        <w:t>intencionada no solo en los contenidos, sino que, sobre</w:t>
      </w:r>
      <w:r w:rsidR="00283CB3" w:rsidRPr="0076049D">
        <w:rPr>
          <w:rFonts w:ascii="Century Gothic" w:hAnsi="Century Gothic" w:cs="Arial"/>
        </w:rPr>
        <w:t xml:space="preserve"> </w:t>
      </w:r>
      <w:r w:rsidR="004D7D70" w:rsidRPr="0076049D">
        <w:rPr>
          <w:rFonts w:ascii="Century Gothic" w:hAnsi="Century Gothic" w:cs="Arial"/>
        </w:rPr>
        <w:t>todo, en los aprendizajes</w:t>
      </w:r>
      <w:r w:rsidR="00DF65A8" w:rsidRPr="0076049D">
        <w:rPr>
          <w:rFonts w:ascii="Century Gothic" w:hAnsi="Century Gothic" w:cs="Arial"/>
        </w:rPr>
        <w:t>, per</w:t>
      </w:r>
      <w:r w:rsidR="004D7D70" w:rsidRPr="0076049D">
        <w:rPr>
          <w:rFonts w:ascii="Century Gothic" w:hAnsi="Century Gothic" w:cs="Arial"/>
        </w:rPr>
        <w:t>mitir una preparación de la enseñanza coherente entre los diversos dispositivos, elementos y factores que componen el proceso al interior del aula</w:t>
      </w:r>
      <w:r w:rsidR="00DF65A8" w:rsidRPr="0076049D">
        <w:rPr>
          <w:rFonts w:ascii="Century Gothic" w:hAnsi="Century Gothic" w:cs="Arial"/>
        </w:rPr>
        <w:t>, m</w:t>
      </w:r>
      <w:r w:rsidR="004D7D70" w:rsidRPr="0076049D">
        <w:rPr>
          <w:rFonts w:ascii="Century Gothic" w:hAnsi="Century Gothic" w:cs="Arial"/>
        </w:rPr>
        <w:t>itigar los impactos no deseados durante el proceso</w:t>
      </w:r>
      <w:r w:rsidR="00C46445" w:rsidRPr="0076049D">
        <w:rPr>
          <w:rFonts w:ascii="Century Gothic" w:hAnsi="Century Gothic" w:cs="Arial"/>
        </w:rPr>
        <w:t xml:space="preserve">” (Jerez </w:t>
      </w:r>
      <w:r w:rsidR="005C7399">
        <w:rPr>
          <w:rFonts w:ascii="Century Gothic" w:hAnsi="Century Gothic" w:cs="Arial"/>
        </w:rPr>
        <w:t>et al.</w:t>
      </w:r>
      <w:r w:rsidR="00C46445" w:rsidRPr="0076049D">
        <w:rPr>
          <w:rFonts w:ascii="Century Gothic" w:hAnsi="Century Gothic" w:cs="Arial"/>
        </w:rPr>
        <w:t>, 2015)</w:t>
      </w:r>
      <w:r w:rsidR="004D7D70" w:rsidRPr="0076049D">
        <w:rPr>
          <w:rFonts w:ascii="Century Gothic" w:hAnsi="Century Gothic" w:cs="Arial"/>
        </w:rPr>
        <w:t>.</w:t>
      </w:r>
    </w:p>
    <w:p w14:paraId="095A4C5C" w14:textId="235005FB" w:rsidR="0076049D" w:rsidRDefault="0076049D" w:rsidP="00AA2E46">
      <w:pPr>
        <w:spacing w:after="0" w:line="360" w:lineRule="auto"/>
        <w:ind w:firstLine="851"/>
        <w:jc w:val="both"/>
        <w:rPr>
          <w:rFonts w:ascii="Century Gothic" w:hAnsi="Century Gothic" w:cs="Arial"/>
        </w:rPr>
      </w:pPr>
      <w:r w:rsidRPr="0027383F">
        <w:rPr>
          <w:rFonts w:ascii="Century Gothic" w:hAnsi="Century Gothic" w:cs="Arial"/>
        </w:rPr>
        <w:t>Respecto de las recomendaciones, se presentan los siguientes aspectos:</w:t>
      </w:r>
    </w:p>
    <w:p w14:paraId="6935CABD" w14:textId="5D5A0E6B" w:rsidR="004D7D70" w:rsidRPr="0027383F" w:rsidRDefault="0076049D" w:rsidP="001F5E24">
      <w:pPr>
        <w:pStyle w:val="Prrafodelista"/>
        <w:numPr>
          <w:ilvl w:val="0"/>
          <w:numId w:val="14"/>
        </w:numPr>
        <w:spacing w:after="0" w:line="360" w:lineRule="auto"/>
        <w:ind w:left="426" w:hanging="426"/>
        <w:jc w:val="both"/>
        <w:rPr>
          <w:rFonts w:ascii="Century Gothic" w:hAnsi="Century Gothic" w:cs="Arial"/>
        </w:rPr>
      </w:pPr>
      <w:r w:rsidRPr="0027383F">
        <w:rPr>
          <w:rFonts w:ascii="Century Gothic" w:hAnsi="Century Gothic" w:cs="Arial"/>
        </w:rPr>
        <w:t xml:space="preserve">Flexibilidad al momento de la construcción e implementación. Lo anterior dado su carácter mediador entre lo que se declara a nivel de los aprendizajes del currículum y las </w:t>
      </w:r>
      <w:r w:rsidR="001F5E24" w:rsidRPr="0027383F">
        <w:rPr>
          <w:rFonts w:ascii="Century Gothic" w:hAnsi="Century Gothic" w:cs="Arial"/>
        </w:rPr>
        <w:t>características del</w:t>
      </w:r>
      <w:r w:rsidRPr="0027383F">
        <w:rPr>
          <w:rFonts w:ascii="Century Gothic" w:hAnsi="Century Gothic" w:cs="Arial"/>
        </w:rPr>
        <w:t xml:space="preserve"> contexto</w:t>
      </w:r>
      <w:r w:rsidR="001F5E24" w:rsidRPr="0027383F">
        <w:rPr>
          <w:rFonts w:ascii="Century Gothic" w:hAnsi="Century Gothic" w:cs="Arial"/>
        </w:rPr>
        <w:t>, así como de los alumnos.</w:t>
      </w:r>
    </w:p>
    <w:p w14:paraId="5F108F7F" w14:textId="78AA67B1" w:rsidR="001F5E24" w:rsidRDefault="001F5E24" w:rsidP="001F5E24">
      <w:pPr>
        <w:pStyle w:val="Prrafodelista"/>
        <w:numPr>
          <w:ilvl w:val="0"/>
          <w:numId w:val="14"/>
        </w:numPr>
        <w:spacing w:after="0" w:line="360" w:lineRule="auto"/>
        <w:ind w:left="426" w:hanging="426"/>
        <w:jc w:val="both"/>
        <w:rPr>
          <w:rFonts w:ascii="Century Gothic" w:hAnsi="Century Gothic" w:cs="Arial"/>
        </w:rPr>
      </w:pPr>
      <w:r w:rsidRPr="0027383F">
        <w:rPr>
          <w:rFonts w:ascii="Century Gothic" w:hAnsi="Century Gothic" w:cs="Arial"/>
        </w:rPr>
        <w:t>Función articuladora del s</w:t>
      </w:r>
      <w:r w:rsidR="003C50C3">
        <w:rPr>
          <w:rFonts w:ascii="Century Gothic" w:hAnsi="Century Gothic" w:cs="Arial"/>
        </w:rPr>
        <w:t>yllabus, en tanto se conciba a é</w:t>
      </w:r>
      <w:r w:rsidRPr="0027383F">
        <w:rPr>
          <w:rFonts w:ascii="Century Gothic" w:hAnsi="Century Gothic" w:cs="Arial"/>
        </w:rPr>
        <w:t xml:space="preserve">ste como una herramienta que permite las </w:t>
      </w:r>
      <w:r w:rsidR="00442D5E" w:rsidRPr="0027383F">
        <w:rPr>
          <w:rFonts w:ascii="Century Gothic" w:hAnsi="Century Gothic" w:cs="Arial"/>
        </w:rPr>
        <w:t xml:space="preserve">“articulaciones, vinculaciones e integraciones pertinentes y coherentes” (Jerez </w:t>
      </w:r>
      <w:r w:rsidR="00297986">
        <w:rPr>
          <w:rFonts w:ascii="Century Gothic" w:hAnsi="Century Gothic" w:cs="Arial"/>
        </w:rPr>
        <w:t>et al.</w:t>
      </w:r>
      <w:r w:rsidR="00442D5E" w:rsidRPr="0027383F">
        <w:rPr>
          <w:rFonts w:ascii="Century Gothic" w:hAnsi="Century Gothic" w:cs="Arial"/>
        </w:rPr>
        <w:t xml:space="preserve">, 2015), entre lo declarado en el perfil de egreso y la bajada curricular que se debe realizar en el aula. </w:t>
      </w:r>
    </w:p>
    <w:p w14:paraId="78B0E6D2" w14:textId="505A1A97" w:rsidR="00E45B56" w:rsidRDefault="00A43FC0" w:rsidP="00E45B56">
      <w:pPr>
        <w:pStyle w:val="Prrafodelista"/>
        <w:numPr>
          <w:ilvl w:val="0"/>
          <w:numId w:val="14"/>
        </w:numPr>
        <w:spacing w:after="0" w:line="360" w:lineRule="auto"/>
        <w:ind w:left="426" w:hanging="426"/>
        <w:jc w:val="both"/>
        <w:rPr>
          <w:rFonts w:ascii="Century Gothic" w:hAnsi="Century Gothic" w:cs="Arial"/>
        </w:rPr>
      </w:pPr>
      <w:r>
        <w:rPr>
          <w:rFonts w:ascii="Century Gothic" w:hAnsi="Century Gothic" w:cs="Arial"/>
        </w:rPr>
        <w:t xml:space="preserve">Carácter orientador para el proceso formativo, ya que indica: puntos de inicio y llegada respecto de los aprendizajes a lograr; </w:t>
      </w:r>
      <w:r w:rsidR="00E45B56">
        <w:rPr>
          <w:rFonts w:ascii="Century Gothic" w:hAnsi="Century Gothic" w:cs="Arial"/>
        </w:rPr>
        <w:t xml:space="preserve">recursos de acuerdo </w:t>
      </w:r>
      <w:r w:rsidR="00B57C0C">
        <w:rPr>
          <w:rFonts w:ascii="Century Gothic" w:hAnsi="Century Gothic" w:cs="Arial"/>
        </w:rPr>
        <w:t>con el</w:t>
      </w:r>
      <w:r w:rsidR="00E45B56">
        <w:rPr>
          <w:rFonts w:ascii="Century Gothic" w:hAnsi="Century Gothic" w:cs="Arial"/>
        </w:rPr>
        <w:t xml:space="preserve"> tiempo y saberes por alcanzar; posicionamiento de los alumnos respecto de lo que ha aprendido, lo que está desarrollando o adquiriendo y hacia dónde debe centrar sus esfuerzos.</w:t>
      </w:r>
    </w:p>
    <w:p w14:paraId="5131DDA6" w14:textId="114ABD2E" w:rsidR="005D09F2" w:rsidRDefault="00297986" w:rsidP="005D09F2">
      <w:pPr>
        <w:pStyle w:val="Prrafodelista"/>
        <w:numPr>
          <w:ilvl w:val="0"/>
          <w:numId w:val="14"/>
        </w:numPr>
        <w:spacing w:after="0" w:line="360" w:lineRule="auto"/>
        <w:ind w:left="426" w:hanging="426"/>
        <w:jc w:val="both"/>
        <w:rPr>
          <w:rFonts w:ascii="Century Gothic" w:hAnsi="Century Gothic" w:cs="Arial"/>
        </w:rPr>
      </w:pPr>
      <w:r>
        <w:rPr>
          <w:rFonts w:ascii="Century Gothic" w:hAnsi="Century Gothic" w:cs="Arial"/>
        </w:rPr>
        <w:t xml:space="preserve">Planteamiento de </w:t>
      </w:r>
      <w:r w:rsidR="005D09F2">
        <w:rPr>
          <w:rFonts w:ascii="Century Gothic" w:hAnsi="Century Gothic" w:cs="Arial"/>
        </w:rPr>
        <w:t>interrogantes esenciales, que permitirán “redireccionar, enfatizar o matizar la participación de los alumnos” (Jerez et al., 2015), y cuyo propósito se centra en las siguientes ideas:</w:t>
      </w:r>
    </w:p>
    <w:p w14:paraId="7B485437" w14:textId="15CDA9EA" w:rsidR="005D09F2" w:rsidRDefault="005D09F2" w:rsidP="005D09F2">
      <w:pPr>
        <w:pStyle w:val="Prrafodelista"/>
        <w:numPr>
          <w:ilvl w:val="0"/>
          <w:numId w:val="15"/>
        </w:numPr>
        <w:spacing w:after="0" w:line="360" w:lineRule="auto"/>
        <w:jc w:val="both"/>
        <w:rPr>
          <w:rFonts w:ascii="Century Gothic" w:hAnsi="Century Gothic" w:cs="Arial"/>
        </w:rPr>
      </w:pPr>
      <w:r>
        <w:rPr>
          <w:rFonts w:ascii="Century Gothic" w:hAnsi="Century Gothic" w:cs="Arial"/>
        </w:rPr>
        <w:t>Consideran elementos del contexto o situación en el cual se desarrolla el aprendizaje.</w:t>
      </w:r>
    </w:p>
    <w:p w14:paraId="553D8D11" w14:textId="6F7A53D7" w:rsidR="009D2DF6" w:rsidRDefault="005D09F2" w:rsidP="005D09F2">
      <w:pPr>
        <w:pStyle w:val="Prrafodelista"/>
        <w:numPr>
          <w:ilvl w:val="0"/>
          <w:numId w:val="15"/>
        </w:numPr>
        <w:spacing w:after="0" w:line="360" w:lineRule="auto"/>
        <w:jc w:val="both"/>
        <w:rPr>
          <w:rFonts w:ascii="Century Gothic" w:hAnsi="Century Gothic" w:cs="Arial"/>
        </w:rPr>
      </w:pPr>
      <w:r>
        <w:rPr>
          <w:rFonts w:ascii="Century Gothic" w:hAnsi="Century Gothic" w:cs="Arial"/>
        </w:rPr>
        <w:t>Permiten que el alumno se sienta interpelado a elaborar una respuesta, aplicando para ello un pensamiento creativo, crítico para enfrentar la situación, personal, a partir de los aprendizajes que irá adquiriendo en el proceso formativo.</w:t>
      </w:r>
    </w:p>
    <w:p w14:paraId="42EF5950" w14:textId="0981A109" w:rsidR="005D09F2" w:rsidRPr="005D09F2" w:rsidRDefault="005D09F2" w:rsidP="005D09F2">
      <w:pPr>
        <w:pStyle w:val="Prrafodelista"/>
        <w:numPr>
          <w:ilvl w:val="0"/>
          <w:numId w:val="15"/>
        </w:numPr>
        <w:spacing w:after="0" w:line="360" w:lineRule="auto"/>
        <w:jc w:val="both"/>
        <w:rPr>
          <w:rFonts w:ascii="Century Gothic" w:hAnsi="Century Gothic" w:cs="Arial"/>
        </w:rPr>
      </w:pPr>
      <w:r>
        <w:rPr>
          <w:rFonts w:ascii="Century Gothic" w:hAnsi="Century Gothic" w:cs="Arial"/>
        </w:rPr>
        <w:t xml:space="preserve">Son un desafío permanente, ya que </w:t>
      </w:r>
      <w:r w:rsidR="00404DFC">
        <w:rPr>
          <w:rFonts w:ascii="Century Gothic" w:hAnsi="Century Gothic" w:cs="Arial"/>
        </w:rPr>
        <w:t xml:space="preserve">los alumnos </w:t>
      </w:r>
      <w:r>
        <w:rPr>
          <w:rFonts w:ascii="Century Gothic" w:hAnsi="Century Gothic" w:cs="Arial"/>
        </w:rPr>
        <w:t xml:space="preserve">deben considerar una mayor </w:t>
      </w:r>
      <w:r w:rsidR="00404DFC">
        <w:rPr>
          <w:rFonts w:ascii="Century Gothic" w:hAnsi="Century Gothic" w:cs="Arial"/>
        </w:rPr>
        <w:t xml:space="preserve">profundidad </w:t>
      </w:r>
      <w:r w:rsidR="00D64B7D">
        <w:rPr>
          <w:rFonts w:ascii="Century Gothic" w:hAnsi="Century Gothic" w:cs="Arial"/>
        </w:rPr>
        <w:t>y complejidad en los conocimientos.</w:t>
      </w:r>
      <w:r>
        <w:rPr>
          <w:rFonts w:ascii="Century Gothic" w:hAnsi="Century Gothic" w:cs="Arial"/>
        </w:rPr>
        <w:t xml:space="preserve"> </w:t>
      </w:r>
    </w:p>
    <w:p w14:paraId="144E7F3D" w14:textId="194416FC" w:rsidR="009F30EB" w:rsidRDefault="009F30EB" w:rsidP="004D7D70">
      <w:pPr>
        <w:spacing w:after="160" w:line="259" w:lineRule="auto"/>
        <w:ind w:left="1440"/>
        <w:contextualSpacing/>
        <w:jc w:val="both"/>
        <w:rPr>
          <w:rFonts w:ascii="Times New Roman" w:hAnsi="Times New Roman"/>
          <w:sz w:val="28"/>
          <w:szCs w:val="28"/>
        </w:rPr>
      </w:pPr>
    </w:p>
    <w:p w14:paraId="631AC11B" w14:textId="77777777" w:rsidR="00293B15" w:rsidRDefault="00293B15" w:rsidP="004D7D70">
      <w:pPr>
        <w:spacing w:after="160" w:line="259" w:lineRule="auto"/>
        <w:ind w:left="1440"/>
        <w:contextualSpacing/>
        <w:jc w:val="both"/>
        <w:rPr>
          <w:rFonts w:ascii="Times New Roman" w:hAnsi="Times New Roman"/>
          <w:sz w:val="28"/>
          <w:szCs w:val="28"/>
        </w:rPr>
      </w:pPr>
    </w:p>
    <w:p w14:paraId="146F1888" w14:textId="77777777" w:rsidR="00293B15" w:rsidRPr="009D2DF6" w:rsidRDefault="00293B15" w:rsidP="004D7D70">
      <w:pPr>
        <w:spacing w:after="160" w:line="259" w:lineRule="auto"/>
        <w:ind w:left="1440"/>
        <w:contextualSpacing/>
        <w:jc w:val="both"/>
        <w:rPr>
          <w:rFonts w:ascii="Times New Roman" w:hAnsi="Times New Roman"/>
          <w:sz w:val="28"/>
          <w:szCs w:val="28"/>
        </w:rPr>
      </w:pPr>
      <w:bookmarkStart w:id="0" w:name="_GoBack"/>
      <w:bookmarkEnd w:id="0"/>
    </w:p>
    <w:p w14:paraId="6EB8062B" w14:textId="13678ECE" w:rsidR="004D7D70" w:rsidRPr="00FB4266" w:rsidRDefault="004D7D70" w:rsidP="00FB4266">
      <w:pPr>
        <w:spacing w:after="0" w:line="360" w:lineRule="auto"/>
        <w:rPr>
          <w:rFonts w:ascii="Century Gothic" w:hAnsi="Century Gothic" w:cs="Arial"/>
          <w:b/>
          <w:noProof/>
          <w:lang w:eastAsia="es-ES"/>
        </w:rPr>
      </w:pPr>
      <w:r w:rsidRPr="00FB4266">
        <w:rPr>
          <w:rFonts w:ascii="Century Gothic" w:hAnsi="Century Gothic" w:cs="Arial"/>
          <w:b/>
          <w:noProof/>
          <w:lang w:eastAsia="es-ES"/>
        </w:rPr>
        <w:lastRenderedPageBreak/>
        <w:t xml:space="preserve">Ideas para </w:t>
      </w:r>
      <w:r w:rsidR="00FB4266">
        <w:rPr>
          <w:rFonts w:ascii="Century Gothic" w:hAnsi="Century Gothic" w:cs="Arial"/>
          <w:b/>
          <w:noProof/>
          <w:lang w:eastAsia="es-ES"/>
        </w:rPr>
        <w:t xml:space="preserve">la </w:t>
      </w:r>
      <w:r w:rsidRPr="00FB4266">
        <w:rPr>
          <w:rFonts w:ascii="Century Gothic" w:hAnsi="Century Gothic" w:cs="Arial"/>
          <w:b/>
          <w:noProof/>
          <w:lang w:eastAsia="es-ES"/>
        </w:rPr>
        <w:t>implementa</w:t>
      </w:r>
      <w:r w:rsidR="00FB4266">
        <w:rPr>
          <w:rFonts w:ascii="Century Gothic" w:hAnsi="Century Gothic" w:cs="Arial"/>
          <w:b/>
          <w:noProof/>
          <w:lang w:eastAsia="es-ES"/>
        </w:rPr>
        <w:t>ción:</w:t>
      </w:r>
    </w:p>
    <w:p w14:paraId="23E12731" w14:textId="77777777" w:rsidR="00CC4798" w:rsidRPr="006C76CC" w:rsidRDefault="00CC4798" w:rsidP="009F30EB">
      <w:pPr>
        <w:spacing w:after="0" w:line="240" w:lineRule="auto"/>
        <w:jc w:val="center"/>
        <w:rPr>
          <w:rFonts w:ascii="Century Gothic" w:hAnsi="Century Gothic" w:cs="Arial"/>
        </w:rPr>
      </w:pPr>
    </w:p>
    <w:p w14:paraId="24D1853A" w14:textId="044BE0A0" w:rsidR="004D7D70" w:rsidRPr="000D143E" w:rsidRDefault="006C76CC" w:rsidP="006C76CC">
      <w:pPr>
        <w:spacing w:after="0" w:line="360" w:lineRule="auto"/>
        <w:ind w:firstLine="851"/>
        <w:contextualSpacing/>
        <w:jc w:val="both"/>
        <w:rPr>
          <w:rFonts w:ascii="Century Gothic" w:hAnsi="Century Gothic" w:cs="Arial"/>
        </w:rPr>
      </w:pPr>
      <w:r w:rsidRPr="000D143E">
        <w:rPr>
          <w:rFonts w:ascii="Century Gothic" w:hAnsi="Century Gothic" w:cs="Arial"/>
        </w:rPr>
        <w:t>Un desafío mayor se presenta al momento de la implementación de este elemento curricular, la cual se puede abordar considerando lo siguiente:</w:t>
      </w:r>
    </w:p>
    <w:p w14:paraId="7331F95B" w14:textId="4BD73631" w:rsidR="004D7D70" w:rsidRPr="000D143E" w:rsidRDefault="006C76CC" w:rsidP="006C76CC">
      <w:pPr>
        <w:pStyle w:val="Prrafodelista"/>
        <w:numPr>
          <w:ilvl w:val="0"/>
          <w:numId w:val="14"/>
        </w:numPr>
        <w:spacing w:after="0" w:line="360" w:lineRule="auto"/>
        <w:ind w:left="426" w:hanging="426"/>
        <w:jc w:val="both"/>
        <w:rPr>
          <w:rFonts w:ascii="Century Gothic" w:hAnsi="Century Gothic" w:cs="Arial"/>
        </w:rPr>
      </w:pPr>
      <w:r w:rsidRPr="000D143E">
        <w:rPr>
          <w:rFonts w:ascii="Century Gothic" w:hAnsi="Century Gothic" w:cs="Arial"/>
        </w:rPr>
        <w:t>Recoger distintas visiones y experiencias docentes del equipo de profesores de la asignatura respectiva.</w:t>
      </w:r>
    </w:p>
    <w:p w14:paraId="4C493296" w14:textId="77777777" w:rsidR="00CB0392" w:rsidRPr="000D143E" w:rsidRDefault="006C76CC" w:rsidP="006C76CC">
      <w:pPr>
        <w:pStyle w:val="Prrafodelista"/>
        <w:numPr>
          <w:ilvl w:val="0"/>
          <w:numId w:val="14"/>
        </w:numPr>
        <w:spacing w:after="0" w:line="360" w:lineRule="auto"/>
        <w:ind w:left="426" w:hanging="426"/>
        <w:jc w:val="both"/>
        <w:rPr>
          <w:rFonts w:ascii="Century Gothic" w:hAnsi="Century Gothic" w:cs="Arial"/>
        </w:rPr>
      </w:pPr>
      <w:r w:rsidRPr="000D143E">
        <w:rPr>
          <w:rFonts w:ascii="Century Gothic" w:hAnsi="Century Gothic" w:cs="Arial"/>
        </w:rPr>
        <w:t xml:space="preserve">Considerar las visiones de los alumnos frente a esta herramienta, en tanto se considere como un recurso flexible que integra </w:t>
      </w:r>
      <w:r w:rsidR="00CB0392" w:rsidRPr="000D143E">
        <w:rPr>
          <w:rFonts w:ascii="Century Gothic" w:hAnsi="Century Gothic" w:cs="Arial"/>
        </w:rPr>
        <w:t>sus</w:t>
      </w:r>
      <w:r w:rsidRPr="000D143E">
        <w:rPr>
          <w:rFonts w:ascii="Century Gothic" w:hAnsi="Century Gothic" w:cs="Arial"/>
        </w:rPr>
        <w:t xml:space="preserve"> intereses </w:t>
      </w:r>
      <w:r w:rsidR="00CB0392" w:rsidRPr="000D143E">
        <w:rPr>
          <w:rFonts w:ascii="Century Gothic" w:hAnsi="Century Gothic" w:cs="Arial"/>
        </w:rPr>
        <w:t>y necesidades académicas.</w:t>
      </w:r>
    </w:p>
    <w:p w14:paraId="41AA5092" w14:textId="3919E80D" w:rsidR="00D219A0" w:rsidRPr="000D143E" w:rsidRDefault="00CB0392" w:rsidP="00CB0392">
      <w:pPr>
        <w:pStyle w:val="Prrafodelista"/>
        <w:numPr>
          <w:ilvl w:val="0"/>
          <w:numId w:val="14"/>
        </w:numPr>
        <w:spacing w:after="0" w:line="360" w:lineRule="auto"/>
        <w:ind w:left="426" w:hanging="426"/>
        <w:jc w:val="both"/>
        <w:rPr>
          <w:rFonts w:ascii="Century Gothic" w:hAnsi="Century Gothic" w:cs="Arial"/>
        </w:rPr>
      </w:pPr>
      <w:r w:rsidRPr="000D143E">
        <w:rPr>
          <w:rFonts w:ascii="Century Gothic" w:hAnsi="Century Gothic" w:cs="Arial"/>
        </w:rPr>
        <w:t>Plantear un carácter flexible de la herramienta, considerando para ello la factibilidad de realizar ajustes en función del logro de los aprendizajes, sin que ello modifique las normas establecidas en la reglamentación interna (aprobación, calificaciones, etc.).</w:t>
      </w:r>
    </w:p>
    <w:p w14:paraId="2E0E0D7B" w14:textId="007E9C57" w:rsidR="00227FF1" w:rsidRPr="000D143E" w:rsidRDefault="00227FF1" w:rsidP="00227FF1">
      <w:pPr>
        <w:pStyle w:val="Prrafodelista"/>
        <w:numPr>
          <w:ilvl w:val="0"/>
          <w:numId w:val="14"/>
        </w:numPr>
        <w:spacing w:after="0" w:line="360" w:lineRule="auto"/>
        <w:ind w:left="426" w:hanging="426"/>
        <w:jc w:val="both"/>
        <w:rPr>
          <w:rFonts w:ascii="Century Gothic" w:hAnsi="Century Gothic" w:cs="Arial"/>
        </w:rPr>
      </w:pPr>
      <w:r w:rsidRPr="000D143E">
        <w:rPr>
          <w:rFonts w:ascii="Century Gothic" w:hAnsi="Century Gothic" w:cs="Arial"/>
        </w:rPr>
        <w:t>Racionalizar los contenidos que se desarrollarán en el syllabus, en función de</w:t>
      </w:r>
      <w:r>
        <w:rPr>
          <w:rFonts w:ascii="Century Gothic" w:hAnsi="Century Gothic" w:cs="Arial"/>
          <w:color w:val="FF0000"/>
        </w:rPr>
        <w:t xml:space="preserve"> </w:t>
      </w:r>
      <w:r w:rsidRPr="000D143E">
        <w:rPr>
          <w:rFonts w:ascii="Century Gothic" w:hAnsi="Century Gothic" w:cs="Arial"/>
        </w:rPr>
        <w:t>aquellos declarados en el programa de asignatura respectivo, del tiempo real, de los aprendizajes claves, que permitan al alumno construir desde ese determinado saber.</w:t>
      </w:r>
    </w:p>
    <w:p w14:paraId="083003D1" w14:textId="512A5143" w:rsidR="004D7D70" w:rsidRPr="000D143E" w:rsidRDefault="00C573D2" w:rsidP="00C573D2">
      <w:pPr>
        <w:pStyle w:val="Prrafodelista"/>
        <w:numPr>
          <w:ilvl w:val="0"/>
          <w:numId w:val="14"/>
        </w:numPr>
        <w:spacing w:after="0" w:line="360" w:lineRule="auto"/>
        <w:ind w:left="426" w:hanging="426"/>
        <w:jc w:val="both"/>
        <w:rPr>
          <w:rFonts w:ascii="Century Gothic" w:hAnsi="Century Gothic" w:cs="Arial"/>
        </w:rPr>
      </w:pPr>
      <w:r w:rsidRPr="000D143E">
        <w:rPr>
          <w:rFonts w:ascii="Century Gothic" w:hAnsi="Century Gothic" w:cs="Arial"/>
        </w:rPr>
        <w:t>Considerar al syllabus como “un contrato de aprendizaje entre los integrantes de la comunidad” (Jerez et al., 2015) que permite establecer responsabilidades de profesores y alumnos, límites y obligaciones de cada uno.</w:t>
      </w:r>
    </w:p>
    <w:p w14:paraId="5F7C4ACF" w14:textId="7282783E" w:rsidR="00C573D2" w:rsidRPr="000D143E" w:rsidRDefault="00C573D2" w:rsidP="00C573D2">
      <w:pPr>
        <w:pStyle w:val="Prrafodelista"/>
        <w:numPr>
          <w:ilvl w:val="0"/>
          <w:numId w:val="14"/>
        </w:numPr>
        <w:spacing w:after="0" w:line="360" w:lineRule="auto"/>
        <w:ind w:left="426" w:hanging="426"/>
        <w:jc w:val="both"/>
        <w:rPr>
          <w:rFonts w:ascii="Century Gothic" w:hAnsi="Century Gothic" w:cs="Arial"/>
        </w:rPr>
      </w:pPr>
      <w:r w:rsidRPr="000D143E">
        <w:rPr>
          <w:rFonts w:ascii="Century Gothic" w:hAnsi="Century Gothic" w:cs="Arial"/>
        </w:rPr>
        <w:t>Actualizar el syllabus en función de experiencias (logros y resultados) recogidas de cursos anteriores, así como de ajustes al perfil de egreso y disposiciones que emanan del Comité Curricular.</w:t>
      </w:r>
    </w:p>
    <w:p w14:paraId="124BD970" w14:textId="69B86A4B" w:rsidR="00C573D2" w:rsidRPr="000D143E" w:rsidRDefault="00C573D2" w:rsidP="00C573D2">
      <w:pPr>
        <w:pStyle w:val="Prrafodelista"/>
        <w:numPr>
          <w:ilvl w:val="0"/>
          <w:numId w:val="14"/>
        </w:numPr>
        <w:spacing w:after="0" w:line="360" w:lineRule="auto"/>
        <w:ind w:left="426" w:hanging="426"/>
        <w:jc w:val="both"/>
        <w:rPr>
          <w:rFonts w:ascii="Century Gothic" w:hAnsi="Century Gothic" w:cs="Arial"/>
        </w:rPr>
      </w:pPr>
      <w:r w:rsidRPr="000D143E">
        <w:rPr>
          <w:rFonts w:ascii="Century Gothic" w:hAnsi="Century Gothic" w:cs="Arial"/>
        </w:rPr>
        <w:t>Compartir con docentes de otras asignaturas las innovaciones que se han ido incorporando al proceso formativo, así como consultar a otros equipos, de modo de enriquecer lo que se está planteando.</w:t>
      </w:r>
    </w:p>
    <w:p w14:paraId="4186A5E2" w14:textId="3BF29FBF" w:rsidR="00533DFE" w:rsidRPr="003C50C3" w:rsidRDefault="000D143E" w:rsidP="003C50C3">
      <w:pPr>
        <w:pStyle w:val="Prrafodelista"/>
        <w:numPr>
          <w:ilvl w:val="0"/>
          <w:numId w:val="14"/>
        </w:numPr>
        <w:spacing w:after="0" w:line="360" w:lineRule="auto"/>
        <w:ind w:left="426" w:hanging="426"/>
        <w:jc w:val="both"/>
        <w:rPr>
          <w:rFonts w:ascii="Century Gothic" w:hAnsi="Century Gothic" w:cs="Arial"/>
          <w:b/>
          <w:bCs/>
          <w:iCs/>
        </w:rPr>
      </w:pPr>
      <w:r w:rsidRPr="003C50C3">
        <w:rPr>
          <w:rFonts w:ascii="Century Gothic" w:hAnsi="Century Gothic" w:cs="Arial"/>
        </w:rPr>
        <w:t xml:space="preserve">Innovar en las actividades para el aprendizaje, considerando para ello </w:t>
      </w:r>
      <w:r w:rsidR="00C573D2" w:rsidRPr="003C50C3">
        <w:rPr>
          <w:rFonts w:ascii="Century Gothic" w:hAnsi="Century Gothic" w:cs="Arial"/>
        </w:rPr>
        <w:t xml:space="preserve">el impacto de la innovación más que </w:t>
      </w:r>
      <w:r w:rsidRPr="003C50C3">
        <w:rPr>
          <w:rFonts w:ascii="Century Gothic" w:hAnsi="Century Gothic" w:cs="Arial"/>
        </w:rPr>
        <w:t xml:space="preserve">el número de estas, de modo de privilegiar el aprendizaje de los alumnos por sobre numerosos cambios. </w:t>
      </w:r>
      <w:r w:rsidR="00533DFE" w:rsidRPr="003C50C3">
        <w:rPr>
          <w:rFonts w:ascii="Century Gothic" w:hAnsi="Century Gothic" w:cs="Arial"/>
          <w:b/>
          <w:bCs/>
          <w:iCs/>
        </w:rPr>
        <w:br w:type="page"/>
      </w:r>
    </w:p>
    <w:p w14:paraId="544F13CF" w14:textId="3C91D434" w:rsidR="00533DFE" w:rsidRPr="00533DFE" w:rsidRDefault="00533DFE" w:rsidP="00533DFE">
      <w:pPr>
        <w:pStyle w:val="Prrafodelista"/>
        <w:tabs>
          <w:tab w:val="left" w:pos="851"/>
        </w:tabs>
        <w:spacing w:after="0"/>
        <w:ind w:left="0"/>
        <w:jc w:val="both"/>
        <w:rPr>
          <w:rFonts w:ascii="Century Gothic" w:hAnsi="Century Gothic" w:cs="Arial"/>
          <w:b/>
          <w:bCs/>
          <w:iCs/>
        </w:rPr>
      </w:pPr>
      <w:r w:rsidRPr="00533DFE">
        <w:rPr>
          <w:rFonts w:ascii="Century Gothic" w:hAnsi="Century Gothic" w:cs="Arial"/>
          <w:b/>
          <w:bCs/>
          <w:iCs/>
        </w:rPr>
        <w:lastRenderedPageBreak/>
        <w:t>Bibliografía.</w:t>
      </w:r>
    </w:p>
    <w:p w14:paraId="78B7CD74" w14:textId="77777777" w:rsidR="00533DFE" w:rsidRDefault="00533DFE" w:rsidP="00533DFE">
      <w:pPr>
        <w:pStyle w:val="Prrafodelista"/>
        <w:tabs>
          <w:tab w:val="left" w:pos="851"/>
        </w:tabs>
        <w:spacing w:after="0"/>
        <w:ind w:left="567"/>
        <w:jc w:val="both"/>
        <w:rPr>
          <w:rFonts w:ascii="Century Gothic" w:hAnsi="Century Gothic" w:cs="Arial"/>
          <w:iCs/>
        </w:rPr>
      </w:pPr>
    </w:p>
    <w:p w14:paraId="3E51D280" w14:textId="77777777" w:rsidR="00533DFE" w:rsidRPr="00B46419" w:rsidRDefault="00533DFE" w:rsidP="00533DFE">
      <w:pPr>
        <w:pStyle w:val="Prrafodelista"/>
        <w:tabs>
          <w:tab w:val="left" w:pos="851"/>
        </w:tabs>
        <w:spacing w:after="0"/>
        <w:ind w:left="567"/>
        <w:jc w:val="both"/>
        <w:rPr>
          <w:rFonts w:ascii="Century Gothic" w:hAnsi="Century Gothic" w:cs="Arial"/>
          <w:iCs/>
        </w:rPr>
      </w:pPr>
    </w:p>
    <w:p w14:paraId="64055FF9" w14:textId="77777777" w:rsidR="00533DFE" w:rsidRPr="006052C4" w:rsidRDefault="00533DFE" w:rsidP="00533DFE">
      <w:pPr>
        <w:pStyle w:val="Prrafodelista"/>
        <w:numPr>
          <w:ilvl w:val="0"/>
          <w:numId w:val="16"/>
        </w:numPr>
        <w:spacing w:after="0" w:line="360" w:lineRule="auto"/>
        <w:ind w:left="567" w:hanging="567"/>
        <w:jc w:val="both"/>
        <w:rPr>
          <w:rFonts w:ascii="Century Gothic" w:hAnsi="Century Gothic"/>
        </w:rPr>
      </w:pPr>
      <w:proofErr w:type="spellStart"/>
      <w:r w:rsidRPr="00DD6F35">
        <w:rPr>
          <w:rFonts w:ascii="Century Gothic" w:hAnsi="Century Gothic"/>
          <w:lang w:val="en-US"/>
        </w:rPr>
        <w:t>Habanek</w:t>
      </w:r>
      <w:proofErr w:type="spellEnd"/>
      <w:r w:rsidRPr="00DD6F35">
        <w:rPr>
          <w:rFonts w:ascii="Century Gothic" w:hAnsi="Century Gothic"/>
          <w:lang w:val="en-US"/>
        </w:rPr>
        <w:t xml:space="preserve">, D.V. (2005). </w:t>
      </w:r>
      <w:r w:rsidRPr="00DD6F35">
        <w:rPr>
          <w:rFonts w:ascii="Century Gothic" w:hAnsi="Century Gothic"/>
          <w:i/>
          <w:iCs/>
          <w:lang w:val="en-US"/>
        </w:rPr>
        <w:t>An examination of the integrity of the syllabus</w:t>
      </w:r>
      <w:r w:rsidRPr="00DD6F35">
        <w:rPr>
          <w:rFonts w:ascii="Century Gothic" w:hAnsi="Century Gothic"/>
          <w:lang w:val="en-US"/>
        </w:rPr>
        <w:t xml:space="preserve">. </w:t>
      </w:r>
      <w:proofErr w:type="spellStart"/>
      <w:r>
        <w:rPr>
          <w:rFonts w:ascii="Century Gothic" w:hAnsi="Century Gothic"/>
        </w:rPr>
        <w:t>College</w:t>
      </w:r>
      <w:proofErr w:type="spellEnd"/>
      <w:r>
        <w:rPr>
          <w:rFonts w:ascii="Century Gothic" w:hAnsi="Century Gothic"/>
        </w:rPr>
        <w:t xml:space="preserve"> </w:t>
      </w:r>
      <w:proofErr w:type="spellStart"/>
      <w:r>
        <w:rPr>
          <w:rFonts w:ascii="Century Gothic" w:hAnsi="Century Gothic"/>
        </w:rPr>
        <w:t>teaching</w:t>
      </w:r>
      <w:proofErr w:type="spellEnd"/>
      <w:r>
        <w:rPr>
          <w:rFonts w:ascii="Century Gothic" w:hAnsi="Century Gothic"/>
        </w:rPr>
        <w:t>.</w:t>
      </w:r>
    </w:p>
    <w:p w14:paraId="3D3FCDBE" w14:textId="77777777" w:rsidR="00533DFE" w:rsidRDefault="00533DFE" w:rsidP="00533DFE">
      <w:pPr>
        <w:pStyle w:val="Prrafodelista"/>
        <w:numPr>
          <w:ilvl w:val="0"/>
          <w:numId w:val="16"/>
        </w:numPr>
        <w:spacing w:after="0" w:line="360" w:lineRule="auto"/>
        <w:ind w:left="567" w:hanging="567"/>
        <w:jc w:val="both"/>
        <w:rPr>
          <w:rFonts w:ascii="Century Gothic" w:hAnsi="Century Gothic" w:cs="Arial"/>
          <w:iCs/>
        </w:rPr>
      </w:pPr>
      <w:r w:rsidRPr="00B46419">
        <w:rPr>
          <w:rFonts w:ascii="Century Gothic" w:hAnsi="Century Gothic"/>
        </w:rPr>
        <w:t xml:space="preserve">Jerez, O., </w:t>
      </w:r>
      <w:proofErr w:type="spellStart"/>
      <w:r w:rsidRPr="00B46419">
        <w:rPr>
          <w:rFonts w:ascii="Century Gothic" w:hAnsi="Century Gothic"/>
        </w:rPr>
        <w:t>Hasbún</w:t>
      </w:r>
      <w:proofErr w:type="spellEnd"/>
      <w:r w:rsidRPr="00B46419">
        <w:rPr>
          <w:rFonts w:ascii="Century Gothic" w:hAnsi="Century Gothic"/>
        </w:rPr>
        <w:t>, B.,</w:t>
      </w:r>
      <w:r>
        <w:rPr>
          <w:rFonts w:ascii="Century Gothic" w:hAnsi="Century Gothic"/>
        </w:rPr>
        <w:t xml:space="preserve"> y </w:t>
      </w:r>
      <w:proofErr w:type="spellStart"/>
      <w:r w:rsidRPr="00B46419">
        <w:rPr>
          <w:rFonts w:ascii="Century Gothic" w:hAnsi="Century Gothic"/>
        </w:rPr>
        <w:t>Ritterhaussen</w:t>
      </w:r>
      <w:proofErr w:type="spellEnd"/>
      <w:r w:rsidRPr="00B46419">
        <w:rPr>
          <w:rFonts w:ascii="Century Gothic" w:hAnsi="Century Gothic"/>
        </w:rPr>
        <w:t xml:space="preserve">, S. (2015) </w:t>
      </w:r>
      <w:r w:rsidRPr="006052C4">
        <w:rPr>
          <w:rFonts w:ascii="Century Gothic" w:hAnsi="Century Gothic"/>
          <w:i/>
          <w:iCs/>
        </w:rPr>
        <w:t>El diseño de syllabus en la educación superior: una propuesta metodológica.</w:t>
      </w:r>
      <w:r w:rsidRPr="00B46419">
        <w:rPr>
          <w:rFonts w:ascii="Century Gothic" w:hAnsi="Century Gothic"/>
        </w:rPr>
        <w:t xml:space="preserve"> </w:t>
      </w:r>
      <w:r>
        <w:rPr>
          <w:rFonts w:ascii="Century Gothic" w:hAnsi="Century Gothic"/>
        </w:rPr>
        <w:t>Santiago de Chile: Ed. Universidad de Chile.</w:t>
      </w:r>
      <w:r w:rsidRPr="006052C4">
        <w:rPr>
          <w:rFonts w:ascii="Century Gothic" w:hAnsi="Century Gothic" w:cs="Arial"/>
          <w:iCs/>
        </w:rPr>
        <w:t xml:space="preserve"> </w:t>
      </w:r>
    </w:p>
    <w:p w14:paraId="53C4B648" w14:textId="7AF2CF9F" w:rsidR="00533DFE" w:rsidRDefault="00533DFE" w:rsidP="00533DFE">
      <w:pPr>
        <w:pStyle w:val="Prrafodelista"/>
        <w:numPr>
          <w:ilvl w:val="0"/>
          <w:numId w:val="16"/>
        </w:numPr>
        <w:spacing w:after="0" w:line="360" w:lineRule="auto"/>
        <w:ind w:left="567" w:hanging="567"/>
        <w:jc w:val="both"/>
        <w:rPr>
          <w:rFonts w:ascii="Century Gothic" w:hAnsi="Century Gothic" w:cs="Arial"/>
          <w:iCs/>
        </w:rPr>
      </w:pPr>
      <w:r w:rsidRPr="00D5746D">
        <w:rPr>
          <w:rFonts w:ascii="Century Gothic" w:hAnsi="Century Gothic" w:cs="Arial"/>
          <w:i/>
        </w:rPr>
        <w:t>Programa Curricular de la Escuela Militar</w:t>
      </w:r>
      <w:r>
        <w:rPr>
          <w:rFonts w:ascii="Century Gothic" w:hAnsi="Century Gothic" w:cs="Arial"/>
          <w:iCs/>
        </w:rPr>
        <w:t>, año 2020. Ejército de Chile, División Educación.</w:t>
      </w:r>
    </w:p>
    <w:p w14:paraId="50140E75" w14:textId="550797DD" w:rsidR="00537E45" w:rsidRDefault="00537E45" w:rsidP="00533DFE">
      <w:pPr>
        <w:pStyle w:val="Prrafodelista"/>
        <w:numPr>
          <w:ilvl w:val="0"/>
          <w:numId w:val="16"/>
        </w:numPr>
        <w:spacing w:after="0" w:line="360" w:lineRule="auto"/>
        <w:ind w:left="567" w:hanging="567"/>
        <w:jc w:val="both"/>
        <w:rPr>
          <w:rFonts w:ascii="Century Gothic" w:hAnsi="Century Gothic" w:cs="Arial"/>
          <w:iCs/>
        </w:rPr>
      </w:pPr>
      <w:r w:rsidRPr="00537E45">
        <w:rPr>
          <w:rFonts w:ascii="Century Gothic" w:hAnsi="Century Gothic" w:cs="Arial"/>
          <w:iCs/>
        </w:rPr>
        <w:t xml:space="preserve">Salas, W. (2005). </w:t>
      </w:r>
      <w:r w:rsidRPr="002C35D7">
        <w:rPr>
          <w:rFonts w:ascii="Century Gothic" w:hAnsi="Century Gothic" w:cs="Arial"/>
          <w:i/>
        </w:rPr>
        <w:t>Formación por competencias en educación superior</w:t>
      </w:r>
      <w:r w:rsidRPr="00537E45">
        <w:rPr>
          <w:rFonts w:ascii="Century Gothic" w:hAnsi="Century Gothic" w:cs="Arial"/>
          <w:iCs/>
        </w:rPr>
        <w:t>. Revista Iberoamericana de Educación.</w:t>
      </w:r>
    </w:p>
    <w:sectPr w:rsidR="00537E45" w:rsidSect="00293B15">
      <w:pgSz w:w="12240" w:h="15840" w:code="1"/>
      <w:pgMar w:top="1418" w:right="737" w:bottom="1134" w:left="2268" w:header="709" w:footer="0" w:gutter="0"/>
      <w:cols w:space="708"/>
      <w:titlePg/>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3E7FD" w14:textId="77777777" w:rsidR="008A68B9" w:rsidRDefault="008A68B9" w:rsidP="00442363">
      <w:pPr>
        <w:spacing w:after="0" w:line="240" w:lineRule="auto"/>
      </w:pPr>
      <w:r>
        <w:separator/>
      </w:r>
    </w:p>
  </w:endnote>
  <w:endnote w:type="continuationSeparator" w:id="0">
    <w:p w14:paraId="20DA0128" w14:textId="77777777" w:rsidR="008A68B9" w:rsidRDefault="008A68B9" w:rsidP="00442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Harrington">
    <w:panose1 w:val="04040505050A02020702"/>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DDC92" w14:textId="77777777" w:rsidR="008A68B9" w:rsidRDefault="008A68B9" w:rsidP="00442363">
      <w:pPr>
        <w:spacing w:after="0" w:line="240" w:lineRule="auto"/>
      </w:pPr>
      <w:r>
        <w:separator/>
      </w:r>
    </w:p>
  </w:footnote>
  <w:footnote w:type="continuationSeparator" w:id="0">
    <w:p w14:paraId="083C6A8E" w14:textId="77777777" w:rsidR="008A68B9" w:rsidRDefault="008A68B9" w:rsidP="0044236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C56BD"/>
    <w:multiLevelType w:val="hybridMultilevel"/>
    <w:tmpl w:val="2E607836"/>
    <w:lvl w:ilvl="0" w:tplc="4B44CE18">
      <w:start w:val="1"/>
      <w:numFmt w:val="lowerLetter"/>
      <w:lvlText w:val="%1."/>
      <w:lvlJc w:val="left"/>
      <w:pPr>
        <w:tabs>
          <w:tab w:val="num" w:pos="1800"/>
        </w:tabs>
        <w:ind w:left="1800" w:hanging="360"/>
      </w:pPr>
      <w:rPr>
        <w:rFonts w:cs="Times New Roman"/>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68851F9"/>
    <w:multiLevelType w:val="hybridMultilevel"/>
    <w:tmpl w:val="0E88F792"/>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2">
    <w:nsid w:val="0E3709F2"/>
    <w:multiLevelType w:val="hybridMultilevel"/>
    <w:tmpl w:val="4CE0BECC"/>
    <w:lvl w:ilvl="0" w:tplc="4B86A3D0">
      <w:start w:val="1"/>
      <w:numFmt w:val="decimal"/>
      <w:lvlText w:val="%1."/>
      <w:lvlJc w:val="left"/>
      <w:pPr>
        <w:ind w:left="720" w:hanging="360"/>
      </w:pPr>
      <w:rPr>
        <w:rFonts w:cs="Times New Roman" w:hint="default"/>
        <w:b/>
        <w:i w:val="0"/>
      </w:rPr>
    </w:lvl>
    <w:lvl w:ilvl="1" w:tplc="A3209B7A">
      <w:start w:val="1"/>
      <w:numFmt w:val="lowerLetter"/>
      <w:lvlText w:val="%2."/>
      <w:lvlJc w:val="left"/>
      <w:pPr>
        <w:ind w:left="3054" w:hanging="360"/>
      </w:pPr>
      <w:rPr>
        <w:rFonts w:cs="Times New Roman"/>
        <w:color w:val="auto"/>
      </w:rPr>
    </w:lvl>
    <w:lvl w:ilvl="2" w:tplc="0C0A001B">
      <w:start w:val="1"/>
      <w:numFmt w:val="lowerRoman"/>
      <w:lvlText w:val="%3."/>
      <w:lvlJc w:val="right"/>
      <w:pPr>
        <w:ind w:left="2160" w:hanging="180"/>
      </w:pPr>
      <w:rPr>
        <w:rFonts w:cs="Times New Roman"/>
      </w:rPr>
    </w:lvl>
    <w:lvl w:ilvl="3" w:tplc="43B49F10">
      <w:start w:val="1"/>
      <w:numFmt w:val="decimal"/>
      <w:lvlText w:val="%4)"/>
      <w:lvlJc w:val="left"/>
      <w:pPr>
        <w:ind w:left="2880" w:hanging="360"/>
      </w:pPr>
      <w:rPr>
        <w:rFonts w:cs="Times New Roman" w:hint="default"/>
        <w:color w:val="auto"/>
      </w:rPr>
    </w:lvl>
    <w:lvl w:ilvl="4" w:tplc="AA9243C2">
      <w:start w:val="1"/>
      <w:numFmt w:val="lowerLetter"/>
      <w:lvlText w:val="%5."/>
      <w:lvlJc w:val="left"/>
      <w:pPr>
        <w:ind w:left="3600" w:hanging="360"/>
      </w:pPr>
      <w:rPr>
        <w:rFonts w:cs="Times New Roman"/>
        <w:color w:val="auto"/>
      </w:rPr>
    </w:lvl>
    <w:lvl w:ilvl="5" w:tplc="61521008">
      <w:start w:val="1"/>
      <w:numFmt w:val="lowerLetter"/>
      <w:lvlText w:val="%6)"/>
      <w:lvlJc w:val="left"/>
      <w:pPr>
        <w:ind w:left="4500" w:hanging="360"/>
      </w:pPr>
      <w:rPr>
        <w:rFonts w:cs="Times New Roman" w:hint="default"/>
      </w:rPr>
    </w:lvl>
    <w:lvl w:ilvl="6" w:tplc="455E8EF8">
      <w:start w:val="1"/>
      <w:numFmt w:val="bullet"/>
      <w:lvlText w:val="-"/>
      <w:lvlJc w:val="left"/>
      <w:pPr>
        <w:ind w:left="5040" w:hanging="360"/>
      </w:pPr>
      <w:rPr>
        <w:rFonts w:ascii="Arial" w:eastAsia="Times New Roman" w:hAnsi="Arial" w:hint="default"/>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1BC75F5C"/>
    <w:multiLevelType w:val="hybridMultilevel"/>
    <w:tmpl w:val="451247FE"/>
    <w:lvl w:ilvl="0" w:tplc="497C8746">
      <w:start w:val="1"/>
      <w:numFmt w:val="decimal"/>
      <w:lvlText w:val="%1."/>
      <w:lvlJc w:val="left"/>
      <w:pPr>
        <w:tabs>
          <w:tab w:val="num" w:pos="1245"/>
        </w:tabs>
        <w:ind w:left="1245" w:hanging="705"/>
      </w:pPr>
      <w:rPr>
        <w:rFonts w:ascii="Century Gothic" w:hAnsi="Century Gothic" w:cs="Harrington" w:hint="default"/>
        <w:b w:val="0"/>
        <w:i w:val="0"/>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4">
    <w:nsid w:val="21D93FF5"/>
    <w:multiLevelType w:val="hybridMultilevel"/>
    <w:tmpl w:val="7AC42798"/>
    <w:lvl w:ilvl="0" w:tplc="A718E456">
      <w:start w:val="1"/>
      <w:numFmt w:val="upperLetter"/>
      <w:lvlText w:val="%1."/>
      <w:lvlJc w:val="left"/>
      <w:pPr>
        <w:tabs>
          <w:tab w:val="num" w:pos="720"/>
        </w:tabs>
        <w:ind w:left="720" w:hanging="360"/>
      </w:pPr>
      <w:rPr>
        <w:rFonts w:cs="Times New Roman" w:hint="default"/>
      </w:rPr>
    </w:lvl>
    <w:lvl w:ilvl="1" w:tplc="770EE094">
      <w:start w:val="1"/>
      <w:numFmt w:val="decimal"/>
      <w:lvlText w:val="%2."/>
      <w:lvlJc w:val="left"/>
      <w:pPr>
        <w:tabs>
          <w:tab w:val="num" w:pos="1440"/>
        </w:tabs>
        <w:ind w:left="1440" w:hanging="36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2A21633A"/>
    <w:multiLevelType w:val="hybridMultilevel"/>
    <w:tmpl w:val="5650A432"/>
    <w:lvl w:ilvl="0" w:tplc="47CAA758">
      <w:numFmt w:val="bullet"/>
      <w:lvlText w:val="-"/>
      <w:lvlJc w:val="left"/>
      <w:pPr>
        <w:ind w:left="786" w:hanging="360"/>
      </w:pPr>
      <w:rPr>
        <w:rFonts w:ascii="Century Gothic" w:eastAsia="Calibri" w:hAnsi="Century Gothic" w:cs="Aria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6">
    <w:nsid w:val="2B5519EA"/>
    <w:multiLevelType w:val="hybridMultilevel"/>
    <w:tmpl w:val="65FAAD8A"/>
    <w:lvl w:ilvl="0" w:tplc="340A000B">
      <w:start w:val="1"/>
      <w:numFmt w:val="bullet"/>
      <w:lvlText w:val=""/>
      <w:lvlJc w:val="left"/>
      <w:pPr>
        <w:ind w:left="1854" w:hanging="360"/>
      </w:pPr>
      <w:rPr>
        <w:rFonts w:ascii="Wingdings" w:hAnsi="Wingdings" w:hint="default"/>
      </w:rPr>
    </w:lvl>
    <w:lvl w:ilvl="1" w:tplc="340A0003" w:tentative="1">
      <w:start w:val="1"/>
      <w:numFmt w:val="bullet"/>
      <w:lvlText w:val="o"/>
      <w:lvlJc w:val="left"/>
      <w:pPr>
        <w:ind w:left="2574" w:hanging="360"/>
      </w:pPr>
      <w:rPr>
        <w:rFonts w:ascii="Courier New" w:hAnsi="Courier New" w:cs="Courier New" w:hint="default"/>
      </w:rPr>
    </w:lvl>
    <w:lvl w:ilvl="2" w:tplc="340A0005" w:tentative="1">
      <w:start w:val="1"/>
      <w:numFmt w:val="bullet"/>
      <w:lvlText w:val=""/>
      <w:lvlJc w:val="left"/>
      <w:pPr>
        <w:ind w:left="3294" w:hanging="360"/>
      </w:pPr>
      <w:rPr>
        <w:rFonts w:ascii="Wingdings" w:hAnsi="Wingdings" w:hint="default"/>
      </w:rPr>
    </w:lvl>
    <w:lvl w:ilvl="3" w:tplc="340A0001" w:tentative="1">
      <w:start w:val="1"/>
      <w:numFmt w:val="bullet"/>
      <w:lvlText w:val=""/>
      <w:lvlJc w:val="left"/>
      <w:pPr>
        <w:ind w:left="4014" w:hanging="360"/>
      </w:pPr>
      <w:rPr>
        <w:rFonts w:ascii="Symbol" w:hAnsi="Symbol" w:hint="default"/>
      </w:rPr>
    </w:lvl>
    <w:lvl w:ilvl="4" w:tplc="340A0003" w:tentative="1">
      <w:start w:val="1"/>
      <w:numFmt w:val="bullet"/>
      <w:lvlText w:val="o"/>
      <w:lvlJc w:val="left"/>
      <w:pPr>
        <w:ind w:left="4734" w:hanging="360"/>
      </w:pPr>
      <w:rPr>
        <w:rFonts w:ascii="Courier New" w:hAnsi="Courier New" w:cs="Courier New" w:hint="default"/>
      </w:rPr>
    </w:lvl>
    <w:lvl w:ilvl="5" w:tplc="340A0005" w:tentative="1">
      <w:start w:val="1"/>
      <w:numFmt w:val="bullet"/>
      <w:lvlText w:val=""/>
      <w:lvlJc w:val="left"/>
      <w:pPr>
        <w:ind w:left="5454" w:hanging="360"/>
      </w:pPr>
      <w:rPr>
        <w:rFonts w:ascii="Wingdings" w:hAnsi="Wingdings" w:hint="default"/>
      </w:rPr>
    </w:lvl>
    <w:lvl w:ilvl="6" w:tplc="340A0001" w:tentative="1">
      <w:start w:val="1"/>
      <w:numFmt w:val="bullet"/>
      <w:lvlText w:val=""/>
      <w:lvlJc w:val="left"/>
      <w:pPr>
        <w:ind w:left="6174" w:hanging="360"/>
      </w:pPr>
      <w:rPr>
        <w:rFonts w:ascii="Symbol" w:hAnsi="Symbol" w:hint="default"/>
      </w:rPr>
    </w:lvl>
    <w:lvl w:ilvl="7" w:tplc="340A0003" w:tentative="1">
      <w:start w:val="1"/>
      <w:numFmt w:val="bullet"/>
      <w:lvlText w:val="o"/>
      <w:lvlJc w:val="left"/>
      <w:pPr>
        <w:ind w:left="6894" w:hanging="360"/>
      </w:pPr>
      <w:rPr>
        <w:rFonts w:ascii="Courier New" w:hAnsi="Courier New" w:cs="Courier New" w:hint="default"/>
      </w:rPr>
    </w:lvl>
    <w:lvl w:ilvl="8" w:tplc="340A0005" w:tentative="1">
      <w:start w:val="1"/>
      <w:numFmt w:val="bullet"/>
      <w:lvlText w:val=""/>
      <w:lvlJc w:val="left"/>
      <w:pPr>
        <w:ind w:left="7614" w:hanging="360"/>
      </w:pPr>
      <w:rPr>
        <w:rFonts w:ascii="Wingdings" w:hAnsi="Wingdings" w:hint="default"/>
      </w:rPr>
    </w:lvl>
  </w:abstractNum>
  <w:abstractNum w:abstractNumId="7">
    <w:nsid w:val="2C822181"/>
    <w:multiLevelType w:val="hybridMultilevel"/>
    <w:tmpl w:val="290C39A2"/>
    <w:lvl w:ilvl="0" w:tplc="7736B1D8">
      <w:start w:val="1"/>
      <w:numFmt w:val="decimal"/>
      <w:lvlText w:val="%1."/>
      <w:lvlJc w:val="left"/>
      <w:pPr>
        <w:tabs>
          <w:tab w:val="num" w:pos="1245"/>
        </w:tabs>
        <w:ind w:left="1245" w:hanging="705"/>
      </w:pPr>
      <w:rPr>
        <w:rFonts w:ascii="Century Gothic" w:hAnsi="Century Gothic" w:cs="Harrington" w:hint="default"/>
        <w:b/>
        <w:i w:val="0"/>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8">
    <w:nsid w:val="30D51789"/>
    <w:multiLevelType w:val="hybridMultilevel"/>
    <w:tmpl w:val="4CE0BECC"/>
    <w:lvl w:ilvl="0" w:tplc="4B86A3D0">
      <w:start w:val="1"/>
      <w:numFmt w:val="decimal"/>
      <w:lvlText w:val="%1."/>
      <w:lvlJc w:val="left"/>
      <w:pPr>
        <w:ind w:left="720" w:hanging="360"/>
      </w:pPr>
      <w:rPr>
        <w:rFonts w:cs="Times New Roman" w:hint="default"/>
        <w:b/>
        <w:i w:val="0"/>
      </w:rPr>
    </w:lvl>
    <w:lvl w:ilvl="1" w:tplc="A3209B7A">
      <w:start w:val="1"/>
      <w:numFmt w:val="lowerLetter"/>
      <w:lvlText w:val="%2."/>
      <w:lvlJc w:val="left"/>
      <w:pPr>
        <w:ind w:left="3054" w:hanging="360"/>
      </w:pPr>
      <w:rPr>
        <w:rFonts w:cs="Times New Roman"/>
        <w:color w:val="auto"/>
      </w:rPr>
    </w:lvl>
    <w:lvl w:ilvl="2" w:tplc="0C0A001B">
      <w:start w:val="1"/>
      <w:numFmt w:val="lowerRoman"/>
      <w:lvlText w:val="%3."/>
      <w:lvlJc w:val="right"/>
      <w:pPr>
        <w:ind w:left="2160" w:hanging="180"/>
      </w:pPr>
      <w:rPr>
        <w:rFonts w:cs="Times New Roman"/>
      </w:rPr>
    </w:lvl>
    <w:lvl w:ilvl="3" w:tplc="43B49F10">
      <w:start w:val="1"/>
      <w:numFmt w:val="decimal"/>
      <w:lvlText w:val="%4)"/>
      <w:lvlJc w:val="left"/>
      <w:pPr>
        <w:ind w:left="2880" w:hanging="360"/>
      </w:pPr>
      <w:rPr>
        <w:rFonts w:cs="Times New Roman" w:hint="default"/>
        <w:color w:val="auto"/>
      </w:rPr>
    </w:lvl>
    <w:lvl w:ilvl="4" w:tplc="AA9243C2">
      <w:start w:val="1"/>
      <w:numFmt w:val="lowerLetter"/>
      <w:lvlText w:val="%5."/>
      <w:lvlJc w:val="left"/>
      <w:pPr>
        <w:ind w:left="3600" w:hanging="360"/>
      </w:pPr>
      <w:rPr>
        <w:rFonts w:cs="Times New Roman"/>
        <w:color w:val="auto"/>
      </w:rPr>
    </w:lvl>
    <w:lvl w:ilvl="5" w:tplc="61521008">
      <w:start w:val="1"/>
      <w:numFmt w:val="lowerLetter"/>
      <w:lvlText w:val="%6)"/>
      <w:lvlJc w:val="left"/>
      <w:pPr>
        <w:ind w:left="4500" w:hanging="360"/>
      </w:pPr>
      <w:rPr>
        <w:rFonts w:cs="Times New Roman" w:hint="default"/>
      </w:rPr>
    </w:lvl>
    <w:lvl w:ilvl="6" w:tplc="455E8EF8">
      <w:start w:val="1"/>
      <w:numFmt w:val="bullet"/>
      <w:lvlText w:val="-"/>
      <w:lvlJc w:val="left"/>
      <w:pPr>
        <w:ind w:left="5040" w:hanging="360"/>
      </w:pPr>
      <w:rPr>
        <w:rFonts w:ascii="Arial" w:eastAsia="Times New Roman" w:hAnsi="Arial" w:hint="default"/>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3A6F0331"/>
    <w:multiLevelType w:val="hybridMultilevel"/>
    <w:tmpl w:val="15FE02E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48425B17"/>
    <w:multiLevelType w:val="hybridMultilevel"/>
    <w:tmpl w:val="7AF8F9D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9FE4699"/>
    <w:multiLevelType w:val="hybridMultilevel"/>
    <w:tmpl w:val="49D61BDE"/>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2">
    <w:nsid w:val="51056D39"/>
    <w:multiLevelType w:val="hybridMultilevel"/>
    <w:tmpl w:val="451247FE"/>
    <w:lvl w:ilvl="0" w:tplc="497C8746">
      <w:start w:val="1"/>
      <w:numFmt w:val="decimal"/>
      <w:lvlText w:val="%1."/>
      <w:lvlJc w:val="left"/>
      <w:pPr>
        <w:tabs>
          <w:tab w:val="num" w:pos="1245"/>
        </w:tabs>
        <w:ind w:left="1245" w:hanging="705"/>
      </w:pPr>
      <w:rPr>
        <w:rFonts w:ascii="Century Gothic" w:hAnsi="Century Gothic" w:cs="Harrington" w:hint="default"/>
        <w:b w:val="0"/>
        <w:i w:val="0"/>
      </w:rPr>
    </w:lvl>
    <w:lvl w:ilvl="1" w:tplc="0C0A0019">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3">
    <w:nsid w:val="51BD7B26"/>
    <w:multiLevelType w:val="hybridMultilevel"/>
    <w:tmpl w:val="866C8570"/>
    <w:lvl w:ilvl="0" w:tplc="0C0A0019">
      <w:start w:val="1"/>
      <w:numFmt w:val="lowerLetter"/>
      <w:lvlText w:val="%1."/>
      <w:lvlJc w:val="left"/>
      <w:pPr>
        <w:tabs>
          <w:tab w:val="num" w:pos="1800"/>
        </w:tabs>
        <w:ind w:left="1800" w:hanging="360"/>
      </w:pPr>
      <w:rPr>
        <w:rFonts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53215B91"/>
    <w:multiLevelType w:val="hybridMultilevel"/>
    <w:tmpl w:val="2D04642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5B97062D"/>
    <w:multiLevelType w:val="hybridMultilevel"/>
    <w:tmpl w:val="7AC42798"/>
    <w:lvl w:ilvl="0" w:tplc="A718E456">
      <w:start w:val="1"/>
      <w:numFmt w:val="upperLetter"/>
      <w:lvlText w:val="%1."/>
      <w:lvlJc w:val="left"/>
      <w:pPr>
        <w:tabs>
          <w:tab w:val="num" w:pos="720"/>
        </w:tabs>
        <w:ind w:left="720" w:hanging="360"/>
      </w:pPr>
      <w:rPr>
        <w:rFonts w:cs="Times New Roman" w:hint="default"/>
      </w:rPr>
    </w:lvl>
    <w:lvl w:ilvl="1" w:tplc="770EE094">
      <w:start w:val="1"/>
      <w:numFmt w:val="decimal"/>
      <w:lvlText w:val="%2."/>
      <w:lvlJc w:val="left"/>
      <w:pPr>
        <w:tabs>
          <w:tab w:val="num" w:pos="1440"/>
        </w:tabs>
        <w:ind w:left="1440" w:hanging="36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727F4767"/>
    <w:multiLevelType w:val="hybridMultilevel"/>
    <w:tmpl w:val="F49476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7"/>
  </w:num>
  <w:num w:numId="4">
    <w:abstractNumId w:val="12"/>
  </w:num>
  <w:num w:numId="5">
    <w:abstractNumId w:val="3"/>
  </w:num>
  <w:num w:numId="6">
    <w:abstractNumId w:val="4"/>
  </w:num>
  <w:num w:numId="7">
    <w:abstractNumId w:val="16"/>
  </w:num>
  <w:num w:numId="8">
    <w:abstractNumId w:val="6"/>
  </w:num>
  <w:num w:numId="9">
    <w:abstractNumId w:val="13"/>
  </w:num>
  <w:num w:numId="10">
    <w:abstractNumId w:val="8"/>
  </w:num>
  <w:num w:numId="11">
    <w:abstractNumId w:val="1"/>
  </w:num>
  <w:num w:numId="12">
    <w:abstractNumId w:val="11"/>
  </w:num>
  <w:num w:numId="13">
    <w:abstractNumId w:val="14"/>
  </w:num>
  <w:num w:numId="14">
    <w:abstractNumId w:val="9"/>
  </w:num>
  <w:num w:numId="15">
    <w:abstractNumId w:val="5"/>
  </w:num>
  <w:num w:numId="16">
    <w:abstractNumId w:val="10"/>
  </w:num>
  <w:num w:numId="1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gutterAtTop/>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ADE"/>
    <w:rsid w:val="000001A7"/>
    <w:rsid w:val="00012915"/>
    <w:rsid w:val="00013CC5"/>
    <w:rsid w:val="00024DBC"/>
    <w:rsid w:val="00030E40"/>
    <w:rsid w:val="00032509"/>
    <w:rsid w:val="00032ADF"/>
    <w:rsid w:val="00043C34"/>
    <w:rsid w:val="00045542"/>
    <w:rsid w:val="00045901"/>
    <w:rsid w:val="00050F26"/>
    <w:rsid w:val="0005319A"/>
    <w:rsid w:val="00067DC7"/>
    <w:rsid w:val="00072571"/>
    <w:rsid w:val="00075E99"/>
    <w:rsid w:val="000829ED"/>
    <w:rsid w:val="00083BA3"/>
    <w:rsid w:val="00084A18"/>
    <w:rsid w:val="000900D0"/>
    <w:rsid w:val="00093D5B"/>
    <w:rsid w:val="00095947"/>
    <w:rsid w:val="0009597F"/>
    <w:rsid w:val="00095EE7"/>
    <w:rsid w:val="000A134C"/>
    <w:rsid w:val="000A2020"/>
    <w:rsid w:val="000A2DF5"/>
    <w:rsid w:val="000A458F"/>
    <w:rsid w:val="000A63B3"/>
    <w:rsid w:val="000B0CC1"/>
    <w:rsid w:val="000B371C"/>
    <w:rsid w:val="000B7810"/>
    <w:rsid w:val="000C28ED"/>
    <w:rsid w:val="000C459B"/>
    <w:rsid w:val="000D143E"/>
    <w:rsid w:val="000D4F11"/>
    <w:rsid w:val="000D6307"/>
    <w:rsid w:val="000E1073"/>
    <w:rsid w:val="000E5C01"/>
    <w:rsid w:val="000F7D8D"/>
    <w:rsid w:val="0010043E"/>
    <w:rsid w:val="00103AAE"/>
    <w:rsid w:val="0010740F"/>
    <w:rsid w:val="00110E32"/>
    <w:rsid w:val="001215FD"/>
    <w:rsid w:val="00122B44"/>
    <w:rsid w:val="001237ED"/>
    <w:rsid w:val="00132796"/>
    <w:rsid w:val="00133226"/>
    <w:rsid w:val="00133D6E"/>
    <w:rsid w:val="001361BD"/>
    <w:rsid w:val="001411C8"/>
    <w:rsid w:val="00144214"/>
    <w:rsid w:val="00145FC4"/>
    <w:rsid w:val="001518EA"/>
    <w:rsid w:val="00153625"/>
    <w:rsid w:val="00154E93"/>
    <w:rsid w:val="00156A89"/>
    <w:rsid w:val="00156FE1"/>
    <w:rsid w:val="00163824"/>
    <w:rsid w:val="0016716D"/>
    <w:rsid w:val="00177005"/>
    <w:rsid w:val="00183712"/>
    <w:rsid w:val="001868A8"/>
    <w:rsid w:val="00187F12"/>
    <w:rsid w:val="00191545"/>
    <w:rsid w:val="00192060"/>
    <w:rsid w:val="00192491"/>
    <w:rsid w:val="001A18A7"/>
    <w:rsid w:val="001A7384"/>
    <w:rsid w:val="001B2514"/>
    <w:rsid w:val="001B560D"/>
    <w:rsid w:val="001B72DA"/>
    <w:rsid w:val="001C224F"/>
    <w:rsid w:val="001C3085"/>
    <w:rsid w:val="001C7AEC"/>
    <w:rsid w:val="001D7C37"/>
    <w:rsid w:val="001F2556"/>
    <w:rsid w:val="001F2AE6"/>
    <w:rsid w:val="001F2ECF"/>
    <w:rsid w:val="001F37CB"/>
    <w:rsid w:val="001F5E24"/>
    <w:rsid w:val="001F6107"/>
    <w:rsid w:val="001F71BB"/>
    <w:rsid w:val="00203B53"/>
    <w:rsid w:val="002131A9"/>
    <w:rsid w:val="00216C14"/>
    <w:rsid w:val="00222A1B"/>
    <w:rsid w:val="00227FF1"/>
    <w:rsid w:val="002344C7"/>
    <w:rsid w:val="002359D8"/>
    <w:rsid w:val="00236CA3"/>
    <w:rsid w:val="0024299B"/>
    <w:rsid w:val="002449AF"/>
    <w:rsid w:val="00246BCB"/>
    <w:rsid w:val="0025321A"/>
    <w:rsid w:val="00255055"/>
    <w:rsid w:val="0025535C"/>
    <w:rsid w:val="00260262"/>
    <w:rsid w:val="0026432A"/>
    <w:rsid w:val="0026514D"/>
    <w:rsid w:val="002664BB"/>
    <w:rsid w:val="00272847"/>
    <w:rsid w:val="0027383F"/>
    <w:rsid w:val="00283CB3"/>
    <w:rsid w:val="00284C36"/>
    <w:rsid w:val="002911B9"/>
    <w:rsid w:val="00291EE4"/>
    <w:rsid w:val="00293B15"/>
    <w:rsid w:val="0029672D"/>
    <w:rsid w:val="00297986"/>
    <w:rsid w:val="002A2E32"/>
    <w:rsid w:val="002A6137"/>
    <w:rsid w:val="002C108B"/>
    <w:rsid w:val="002C1394"/>
    <w:rsid w:val="002C1B6D"/>
    <w:rsid w:val="002C2CF6"/>
    <w:rsid w:val="002C35D7"/>
    <w:rsid w:val="002C5811"/>
    <w:rsid w:val="002C5CCD"/>
    <w:rsid w:val="002D0A80"/>
    <w:rsid w:val="002D5D58"/>
    <w:rsid w:val="002D7D01"/>
    <w:rsid w:val="002E2C18"/>
    <w:rsid w:val="002F1376"/>
    <w:rsid w:val="002F3828"/>
    <w:rsid w:val="00303D78"/>
    <w:rsid w:val="00304D59"/>
    <w:rsid w:val="00305A48"/>
    <w:rsid w:val="00322D2D"/>
    <w:rsid w:val="003253A8"/>
    <w:rsid w:val="003371FB"/>
    <w:rsid w:val="00351581"/>
    <w:rsid w:val="00353C9D"/>
    <w:rsid w:val="00353F58"/>
    <w:rsid w:val="00354B6E"/>
    <w:rsid w:val="00354F29"/>
    <w:rsid w:val="00355322"/>
    <w:rsid w:val="0035541C"/>
    <w:rsid w:val="00356800"/>
    <w:rsid w:val="00361C28"/>
    <w:rsid w:val="00365A47"/>
    <w:rsid w:val="003660F1"/>
    <w:rsid w:val="00374840"/>
    <w:rsid w:val="00375D5C"/>
    <w:rsid w:val="003834BD"/>
    <w:rsid w:val="00390304"/>
    <w:rsid w:val="00394AE0"/>
    <w:rsid w:val="0039695D"/>
    <w:rsid w:val="00397ADF"/>
    <w:rsid w:val="003A1E38"/>
    <w:rsid w:val="003B243A"/>
    <w:rsid w:val="003B644B"/>
    <w:rsid w:val="003C09F0"/>
    <w:rsid w:val="003C18BE"/>
    <w:rsid w:val="003C20CD"/>
    <w:rsid w:val="003C2896"/>
    <w:rsid w:val="003C43CE"/>
    <w:rsid w:val="003C50C3"/>
    <w:rsid w:val="003C78D0"/>
    <w:rsid w:val="003D395D"/>
    <w:rsid w:val="003D4940"/>
    <w:rsid w:val="003F447F"/>
    <w:rsid w:val="003F52E9"/>
    <w:rsid w:val="003F6AE8"/>
    <w:rsid w:val="0040086B"/>
    <w:rsid w:val="00400A42"/>
    <w:rsid w:val="00402788"/>
    <w:rsid w:val="00404DFC"/>
    <w:rsid w:val="004073AC"/>
    <w:rsid w:val="004144F5"/>
    <w:rsid w:val="004233B7"/>
    <w:rsid w:val="0042342D"/>
    <w:rsid w:val="004255C0"/>
    <w:rsid w:val="00435958"/>
    <w:rsid w:val="00442363"/>
    <w:rsid w:val="00442D5E"/>
    <w:rsid w:val="00446781"/>
    <w:rsid w:val="00450C10"/>
    <w:rsid w:val="00456C20"/>
    <w:rsid w:val="00457C1A"/>
    <w:rsid w:val="00460EC1"/>
    <w:rsid w:val="00462468"/>
    <w:rsid w:val="00471CB3"/>
    <w:rsid w:val="00472D3C"/>
    <w:rsid w:val="00473147"/>
    <w:rsid w:val="004833A1"/>
    <w:rsid w:val="00486F58"/>
    <w:rsid w:val="00497395"/>
    <w:rsid w:val="004A48EA"/>
    <w:rsid w:val="004A49A5"/>
    <w:rsid w:val="004C059D"/>
    <w:rsid w:val="004C1DB4"/>
    <w:rsid w:val="004C4BFD"/>
    <w:rsid w:val="004D287B"/>
    <w:rsid w:val="004D7D70"/>
    <w:rsid w:val="004D7DCD"/>
    <w:rsid w:val="004E747D"/>
    <w:rsid w:val="004F3523"/>
    <w:rsid w:val="004F5407"/>
    <w:rsid w:val="00500AD2"/>
    <w:rsid w:val="005037E4"/>
    <w:rsid w:val="00511568"/>
    <w:rsid w:val="0051161E"/>
    <w:rsid w:val="005154C9"/>
    <w:rsid w:val="00515F23"/>
    <w:rsid w:val="00521A83"/>
    <w:rsid w:val="005233AB"/>
    <w:rsid w:val="00531061"/>
    <w:rsid w:val="00531F41"/>
    <w:rsid w:val="00533DFE"/>
    <w:rsid w:val="005343CC"/>
    <w:rsid w:val="00537E45"/>
    <w:rsid w:val="00542D9C"/>
    <w:rsid w:val="00550552"/>
    <w:rsid w:val="005523C2"/>
    <w:rsid w:val="00553AF9"/>
    <w:rsid w:val="00554267"/>
    <w:rsid w:val="00557D38"/>
    <w:rsid w:val="005625FA"/>
    <w:rsid w:val="00562F7D"/>
    <w:rsid w:val="00583CAB"/>
    <w:rsid w:val="005854A9"/>
    <w:rsid w:val="005928BE"/>
    <w:rsid w:val="005A0A8A"/>
    <w:rsid w:val="005A19FD"/>
    <w:rsid w:val="005B13D7"/>
    <w:rsid w:val="005C6351"/>
    <w:rsid w:val="005C7399"/>
    <w:rsid w:val="005D09F2"/>
    <w:rsid w:val="005D132C"/>
    <w:rsid w:val="005D1CCD"/>
    <w:rsid w:val="005D366B"/>
    <w:rsid w:val="005E67B0"/>
    <w:rsid w:val="005F32C3"/>
    <w:rsid w:val="005F6217"/>
    <w:rsid w:val="005F7D4C"/>
    <w:rsid w:val="00600D30"/>
    <w:rsid w:val="0060273E"/>
    <w:rsid w:val="00602F0A"/>
    <w:rsid w:val="006050A6"/>
    <w:rsid w:val="006052C4"/>
    <w:rsid w:val="00607EF1"/>
    <w:rsid w:val="00611686"/>
    <w:rsid w:val="006118C8"/>
    <w:rsid w:val="0061216E"/>
    <w:rsid w:val="00613D6F"/>
    <w:rsid w:val="00621926"/>
    <w:rsid w:val="00621E49"/>
    <w:rsid w:val="006223F7"/>
    <w:rsid w:val="0062667E"/>
    <w:rsid w:val="00626A88"/>
    <w:rsid w:val="00631262"/>
    <w:rsid w:val="006334D4"/>
    <w:rsid w:val="0063403D"/>
    <w:rsid w:val="00634611"/>
    <w:rsid w:val="00634849"/>
    <w:rsid w:val="00644FFD"/>
    <w:rsid w:val="00645C56"/>
    <w:rsid w:val="00646596"/>
    <w:rsid w:val="00653B55"/>
    <w:rsid w:val="006562DF"/>
    <w:rsid w:val="006718D1"/>
    <w:rsid w:val="00673E05"/>
    <w:rsid w:val="00674C19"/>
    <w:rsid w:val="006906E4"/>
    <w:rsid w:val="00695C35"/>
    <w:rsid w:val="006A2CAE"/>
    <w:rsid w:val="006A7BE4"/>
    <w:rsid w:val="006B56C5"/>
    <w:rsid w:val="006B7A5F"/>
    <w:rsid w:val="006C76CC"/>
    <w:rsid w:val="006D5F57"/>
    <w:rsid w:val="006D7BDC"/>
    <w:rsid w:val="006E1542"/>
    <w:rsid w:val="006E2D20"/>
    <w:rsid w:val="006E3205"/>
    <w:rsid w:val="006E6F04"/>
    <w:rsid w:val="00703C13"/>
    <w:rsid w:val="00704038"/>
    <w:rsid w:val="00711964"/>
    <w:rsid w:val="00720BCF"/>
    <w:rsid w:val="00726D17"/>
    <w:rsid w:val="0073002D"/>
    <w:rsid w:val="0073070A"/>
    <w:rsid w:val="00733D97"/>
    <w:rsid w:val="007404ED"/>
    <w:rsid w:val="0074202B"/>
    <w:rsid w:val="00753F48"/>
    <w:rsid w:val="00757031"/>
    <w:rsid w:val="00760121"/>
    <w:rsid w:val="0076049D"/>
    <w:rsid w:val="00776078"/>
    <w:rsid w:val="007771F4"/>
    <w:rsid w:val="007779C3"/>
    <w:rsid w:val="00780B8A"/>
    <w:rsid w:val="00783101"/>
    <w:rsid w:val="00783A83"/>
    <w:rsid w:val="00792283"/>
    <w:rsid w:val="00792FA6"/>
    <w:rsid w:val="007A3ADE"/>
    <w:rsid w:val="007A4685"/>
    <w:rsid w:val="007A6EEC"/>
    <w:rsid w:val="007B7E1B"/>
    <w:rsid w:val="007C1171"/>
    <w:rsid w:val="007C2155"/>
    <w:rsid w:val="007C28AD"/>
    <w:rsid w:val="007C75E1"/>
    <w:rsid w:val="007C7E95"/>
    <w:rsid w:val="007D6929"/>
    <w:rsid w:val="007E0772"/>
    <w:rsid w:val="007E079D"/>
    <w:rsid w:val="007E7E07"/>
    <w:rsid w:val="007F4B97"/>
    <w:rsid w:val="0080179A"/>
    <w:rsid w:val="00807D24"/>
    <w:rsid w:val="008120D2"/>
    <w:rsid w:val="00820E80"/>
    <w:rsid w:val="00822CD2"/>
    <w:rsid w:val="00822E49"/>
    <w:rsid w:val="008252B8"/>
    <w:rsid w:val="00826B3A"/>
    <w:rsid w:val="0083045E"/>
    <w:rsid w:val="00834B5D"/>
    <w:rsid w:val="00835390"/>
    <w:rsid w:val="00837E80"/>
    <w:rsid w:val="00843313"/>
    <w:rsid w:val="00855A46"/>
    <w:rsid w:val="00855BB7"/>
    <w:rsid w:val="008571ED"/>
    <w:rsid w:val="00871CDB"/>
    <w:rsid w:val="00872BDD"/>
    <w:rsid w:val="00873BCA"/>
    <w:rsid w:val="00875E1E"/>
    <w:rsid w:val="00887E7A"/>
    <w:rsid w:val="00892653"/>
    <w:rsid w:val="00896430"/>
    <w:rsid w:val="008A6033"/>
    <w:rsid w:val="008A68B9"/>
    <w:rsid w:val="008B02D7"/>
    <w:rsid w:val="008B2CED"/>
    <w:rsid w:val="008B4E39"/>
    <w:rsid w:val="008B627F"/>
    <w:rsid w:val="008B7FB3"/>
    <w:rsid w:val="008C01DD"/>
    <w:rsid w:val="008C06E7"/>
    <w:rsid w:val="008C2456"/>
    <w:rsid w:val="008C529D"/>
    <w:rsid w:val="008D188C"/>
    <w:rsid w:val="008D6633"/>
    <w:rsid w:val="008E20C1"/>
    <w:rsid w:val="008E53EB"/>
    <w:rsid w:val="008E58AC"/>
    <w:rsid w:val="008E5A5A"/>
    <w:rsid w:val="008E5A8F"/>
    <w:rsid w:val="008F3725"/>
    <w:rsid w:val="009051BD"/>
    <w:rsid w:val="009074E2"/>
    <w:rsid w:val="00933989"/>
    <w:rsid w:val="00937D26"/>
    <w:rsid w:val="009427AD"/>
    <w:rsid w:val="00942F06"/>
    <w:rsid w:val="00955CF3"/>
    <w:rsid w:val="00957A52"/>
    <w:rsid w:val="0096242C"/>
    <w:rsid w:val="00971158"/>
    <w:rsid w:val="009725D7"/>
    <w:rsid w:val="00973DED"/>
    <w:rsid w:val="00976376"/>
    <w:rsid w:val="00987744"/>
    <w:rsid w:val="009A146A"/>
    <w:rsid w:val="009B17E8"/>
    <w:rsid w:val="009B276C"/>
    <w:rsid w:val="009B7B28"/>
    <w:rsid w:val="009C44BF"/>
    <w:rsid w:val="009C50ED"/>
    <w:rsid w:val="009D2DF6"/>
    <w:rsid w:val="009D43C3"/>
    <w:rsid w:val="009E0056"/>
    <w:rsid w:val="009E3505"/>
    <w:rsid w:val="009E39C8"/>
    <w:rsid w:val="009F0B3A"/>
    <w:rsid w:val="009F0F52"/>
    <w:rsid w:val="009F1540"/>
    <w:rsid w:val="009F30EB"/>
    <w:rsid w:val="009F3D88"/>
    <w:rsid w:val="009F4A48"/>
    <w:rsid w:val="00A01BA7"/>
    <w:rsid w:val="00A1716D"/>
    <w:rsid w:val="00A43412"/>
    <w:rsid w:val="00A43738"/>
    <w:rsid w:val="00A43FC0"/>
    <w:rsid w:val="00A50D3C"/>
    <w:rsid w:val="00A54D58"/>
    <w:rsid w:val="00A5634A"/>
    <w:rsid w:val="00A656F8"/>
    <w:rsid w:val="00A67D0A"/>
    <w:rsid w:val="00A703D8"/>
    <w:rsid w:val="00A721D9"/>
    <w:rsid w:val="00A750B6"/>
    <w:rsid w:val="00AA2E46"/>
    <w:rsid w:val="00AA4A00"/>
    <w:rsid w:val="00AB3C58"/>
    <w:rsid w:val="00AC08EA"/>
    <w:rsid w:val="00AC7BF3"/>
    <w:rsid w:val="00AD1CEF"/>
    <w:rsid w:val="00AD20AB"/>
    <w:rsid w:val="00AD4224"/>
    <w:rsid w:val="00AE00E6"/>
    <w:rsid w:val="00AE4330"/>
    <w:rsid w:val="00AE4F86"/>
    <w:rsid w:val="00AE6271"/>
    <w:rsid w:val="00AE7FB0"/>
    <w:rsid w:val="00AF3882"/>
    <w:rsid w:val="00AF3FFB"/>
    <w:rsid w:val="00AF58E8"/>
    <w:rsid w:val="00AF5A6C"/>
    <w:rsid w:val="00AF689F"/>
    <w:rsid w:val="00AF7A8C"/>
    <w:rsid w:val="00B003F3"/>
    <w:rsid w:val="00B02CD9"/>
    <w:rsid w:val="00B05B20"/>
    <w:rsid w:val="00B071AC"/>
    <w:rsid w:val="00B152E0"/>
    <w:rsid w:val="00B17DF6"/>
    <w:rsid w:val="00B229BE"/>
    <w:rsid w:val="00B27172"/>
    <w:rsid w:val="00B309B7"/>
    <w:rsid w:val="00B32445"/>
    <w:rsid w:val="00B349FD"/>
    <w:rsid w:val="00B36F8C"/>
    <w:rsid w:val="00B41E5A"/>
    <w:rsid w:val="00B429B5"/>
    <w:rsid w:val="00B46419"/>
    <w:rsid w:val="00B5257E"/>
    <w:rsid w:val="00B528E0"/>
    <w:rsid w:val="00B54705"/>
    <w:rsid w:val="00B57466"/>
    <w:rsid w:val="00B57C0C"/>
    <w:rsid w:val="00B57E04"/>
    <w:rsid w:val="00B66A69"/>
    <w:rsid w:val="00B67857"/>
    <w:rsid w:val="00B72764"/>
    <w:rsid w:val="00B778F3"/>
    <w:rsid w:val="00B81CB9"/>
    <w:rsid w:val="00B8639B"/>
    <w:rsid w:val="00B8667E"/>
    <w:rsid w:val="00B91AB0"/>
    <w:rsid w:val="00B91E45"/>
    <w:rsid w:val="00B92983"/>
    <w:rsid w:val="00B94824"/>
    <w:rsid w:val="00B94D95"/>
    <w:rsid w:val="00B94F79"/>
    <w:rsid w:val="00BA44EA"/>
    <w:rsid w:val="00BA57D8"/>
    <w:rsid w:val="00BA7357"/>
    <w:rsid w:val="00BB2113"/>
    <w:rsid w:val="00BB4A93"/>
    <w:rsid w:val="00BB4D48"/>
    <w:rsid w:val="00BC2797"/>
    <w:rsid w:val="00BC2835"/>
    <w:rsid w:val="00BC31E1"/>
    <w:rsid w:val="00BC5A61"/>
    <w:rsid w:val="00BD65E1"/>
    <w:rsid w:val="00BD734E"/>
    <w:rsid w:val="00BE52D8"/>
    <w:rsid w:val="00BE6595"/>
    <w:rsid w:val="00BF29FD"/>
    <w:rsid w:val="00BF44D8"/>
    <w:rsid w:val="00BF6C89"/>
    <w:rsid w:val="00C05A8F"/>
    <w:rsid w:val="00C20955"/>
    <w:rsid w:val="00C22FBD"/>
    <w:rsid w:val="00C239E3"/>
    <w:rsid w:val="00C245D1"/>
    <w:rsid w:val="00C30D7C"/>
    <w:rsid w:val="00C41825"/>
    <w:rsid w:val="00C42DB2"/>
    <w:rsid w:val="00C4374D"/>
    <w:rsid w:val="00C44344"/>
    <w:rsid w:val="00C45024"/>
    <w:rsid w:val="00C462BF"/>
    <w:rsid w:val="00C46445"/>
    <w:rsid w:val="00C5228B"/>
    <w:rsid w:val="00C573D2"/>
    <w:rsid w:val="00C57619"/>
    <w:rsid w:val="00C626AB"/>
    <w:rsid w:val="00C62D3E"/>
    <w:rsid w:val="00C736AA"/>
    <w:rsid w:val="00C77A35"/>
    <w:rsid w:val="00C84E0E"/>
    <w:rsid w:val="00C85D5C"/>
    <w:rsid w:val="00C90953"/>
    <w:rsid w:val="00C95538"/>
    <w:rsid w:val="00C97557"/>
    <w:rsid w:val="00CA1C84"/>
    <w:rsid w:val="00CA7C7F"/>
    <w:rsid w:val="00CB0392"/>
    <w:rsid w:val="00CB2150"/>
    <w:rsid w:val="00CB7AB0"/>
    <w:rsid w:val="00CC4798"/>
    <w:rsid w:val="00CD3933"/>
    <w:rsid w:val="00CE4844"/>
    <w:rsid w:val="00CE6EFB"/>
    <w:rsid w:val="00CF2D82"/>
    <w:rsid w:val="00CF4C66"/>
    <w:rsid w:val="00CF4CAF"/>
    <w:rsid w:val="00CF5B9E"/>
    <w:rsid w:val="00CF62A6"/>
    <w:rsid w:val="00D05785"/>
    <w:rsid w:val="00D1391D"/>
    <w:rsid w:val="00D14C54"/>
    <w:rsid w:val="00D219A0"/>
    <w:rsid w:val="00D2429A"/>
    <w:rsid w:val="00D265FD"/>
    <w:rsid w:val="00D31CE7"/>
    <w:rsid w:val="00D338B6"/>
    <w:rsid w:val="00D36A56"/>
    <w:rsid w:val="00D41444"/>
    <w:rsid w:val="00D47EC1"/>
    <w:rsid w:val="00D50654"/>
    <w:rsid w:val="00D5645B"/>
    <w:rsid w:val="00D5746D"/>
    <w:rsid w:val="00D57DE6"/>
    <w:rsid w:val="00D602C4"/>
    <w:rsid w:val="00D60C79"/>
    <w:rsid w:val="00D617BA"/>
    <w:rsid w:val="00D62CCE"/>
    <w:rsid w:val="00D64B7D"/>
    <w:rsid w:val="00D6726C"/>
    <w:rsid w:val="00D74426"/>
    <w:rsid w:val="00D752F9"/>
    <w:rsid w:val="00D77E1F"/>
    <w:rsid w:val="00D86E3A"/>
    <w:rsid w:val="00D87E16"/>
    <w:rsid w:val="00D92E5C"/>
    <w:rsid w:val="00DA2AEE"/>
    <w:rsid w:val="00DA5BB2"/>
    <w:rsid w:val="00DA6462"/>
    <w:rsid w:val="00DA69D6"/>
    <w:rsid w:val="00DA70DF"/>
    <w:rsid w:val="00DB372B"/>
    <w:rsid w:val="00DB689A"/>
    <w:rsid w:val="00DC117B"/>
    <w:rsid w:val="00DD1088"/>
    <w:rsid w:val="00DD3ACE"/>
    <w:rsid w:val="00DD3E3A"/>
    <w:rsid w:val="00DD6F35"/>
    <w:rsid w:val="00DE3170"/>
    <w:rsid w:val="00DE4705"/>
    <w:rsid w:val="00DE5A66"/>
    <w:rsid w:val="00DE6282"/>
    <w:rsid w:val="00DF033E"/>
    <w:rsid w:val="00DF65A8"/>
    <w:rsid w:val="00DF6D70"/>
    <w:rsid w:val="00E04FBA"/>
    <w:rsid w:val="00E11EC5"/>
    <w:rsid w:val="00E121AA"/>
    <w:rsid w:val="00E1243C"/>
    <w:rsid w:val="00E15DC4"/>
    <w:rsid w:val="00E161AB"/>
    <w:rsid w:val="00E162B4"/>
    <w:rsid w:val="00E1689C"/>
    <w:rsid w:val="00E16E5D"/>
    <w:rsid w:val="00E218A2"/>
    <w:rsid w:val="00E22878"/>
    <w:rsid w:val="00E265FC"/>
    <w:rsid w:val="00E30FCC"/>
    <w:rsid w:val="00E428DF"/>
    <w:rsid w:val="00E43CE1"/>
    <w:rsid w:val="00E45B56"/>
    <w:rsid w:val="00E475E1"/>
    <w:rsid w:val="00E5096A"/>
    <w:rsid w:val="00E5680C"/>
    <w:rsid w:val="00E57B2B"/>
    <w:rsid w:val="00E626EC"/>
    <w:rsid w:val="00E63BEB"/>
    <w:rsid w:val="00E65ACD"/>
    <w:rsid w:val="00E66A80"/>
    <w:rsid w:val="00E7268C"/>
    <w:rsid w:val="00E850EE"/>
    <w:rsid w:val="00E92508"/>
    <w:rsid w:val="00E97EC9"/>
    <w:rsid w:val="00EA0580"/>
    <w:rsid w:val="00EA12EE"/>
    <w:rsid w:val="00EA6936"/>
    <w:rsid w:val="00EB3D67"/>
    <w:rsid w:val="00EB5DFD"/>
    <w:rsid w:val="00EC361A"/>
    <w:rsid w:val="00EC4A3F"/>
    <w:rsid w:val="00ED4C52"/>
    <w:rsid w:val="00EF2CE9"/>
    <w:rsid w:val="00EF3D1A"/>
    <w:rsid w:val="00EF5639"/>
    <w:rsid w:val="00F06AB4"/>
    <w:rsid w:val="00F137C9"/>
    <w:rsid w:val="00F14AC2"/>
    <w:rsid w:val="00F14E82"/>
    <w:rsid w:val="00F50FBB"/>
    <w:rsid w:val="00F61BE9"/>
    <w:rsid w:val="00F61C29"/>
    <w:rsid w:val="00F67ABD"/>
    <w:rsid w:val="00F720B6"/>
    <w:rsid w:val="00F7228D"/>
    <w:rsid w:val="00F74BCD"/>
    <w:rsid w:val="00F77E74"/>
    <w:rsid w:val="00F84B00"/>
    <w:rsid w:val="00F913D9"/>
    <w:rsid w:val="00F92481"/>
    <w:rsid w:val="00F93DB7"/>
    <w:rsid w:val="00F9429A"/>
    <w:rsid w:val="00F955F8"/>
    <w:rsid w:val="00F97E1C"/>
    <w:rsid w:val="00FA2A52"/>
    <w:rsid w:val="00FA4EA4"/>
    <w:rsid w:val="00FA68C9"/>
    <w:rsid w:val="00FA7171"/>
    <w:rsid w:val="00FA79C1"/>
    <w:rsid w:val="00FB3EF2"/>
    <w:rsid w:val="00FB4266"/>
    <w:rsid w:val="00FB5672"/>
    <w:rsid w:val="00FB635B"/>
    <w:rsid w:val="00FC5425"/>
    <w:rsid w:val="00FD242D"/>
    <w:rsid w:val="00FD64F8"/>
    <w:rsid w:val="00FE0AAF"/>
    <w:rsid w:val="00FE226B"/>
    <w:rsid w:val="00FE3ED5"/>
    <w:rsid w:val="00FE69C2"/>
    <w:rsid w:val="00FF1984"/>
    <w:rsid w:val="00FF1DB8"/>
    <w:rsid w:val="00FF26C6"/>
    <w:rsid w:val="00FF43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AF24FA"/>
  <w15:docId w15:val="{3E18CC8B-0DDA-4C98-B321-7243138B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7D70"/>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3ADE"/>
    <w:pPr>
      <w:ind w:left="720"/>
      <w:contextualSpacing/>
    </w:pPr>
  </w:style>
  <w:style w:type="table" w:styleId="Tablaconcuadrcula">
    <w:name w:val="Table Grid"/>
    <w:basedOn w:val="Tablanormal"/>
    <w:rsid w:val="007A3AD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7A3A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A3ADE"/>
    <w:rPr>
      <w:rFonts w:ascii="Tahoma" w:hAnsi="Tahoma" w:cs="Tahoma"/>
      <w:sz w:val="16"/>
      <w:szCs w:val="16"/>
    </w:rPr>
  </w:style>
  <w:style w:type="paragraph" w:styleId="Encabezado">
    <w:name w:val="header"/>
    <w:basedOn w:val="Normal"/>
    <w:link w:val="EncabezadoCar"/>
    <w:uiPriority w:val="99"/>
    <w:rsid w:val="004423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442363"/>
    <w:rPr>
      <w:rFonts w:cs="Times New Roman"/>
    </w:rPr>
  </w:style>
  <w:style w:type="paragraph" w:styleId="Piedepgina">
    <w:name w:val="footer"/>
    <w:basedOn w:val="Normal"/>
    <w:link w:val="PiedepginaCar"/>
    <w:uiPriority w:val="99"/>
    <w:rsid w:val="004423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442363"/>
    <w:rPr>
      <w:rFonts w:cs="Times New Roman"/>
    </w:rPr>
  </w:style>
  <w:style w:type="paragraph" w:styleId="Puesto">
    <w:name w:val="Title"/>
    <w:basedOn w:val="Normal"/>
    <w:link w:val="PuestoCar"/>
    <w:qFormat/>
    <w:rsid w:val="00B8639B"/>
    <w:pPr>
      <w:widowControl w:val="0"/>
      <w:spacing w:after="0" w:line="240" w:lineRule="auto"/>
      <w:jc w:val="center"/>
    </w:pPr>
    <w:rPr>
      <w:rFonts w:ascii="Arial" w:eastAsia="Times New Roman" w:hAnsi="Arial"/>
      <w:b/>
      <w:sz w:val="24"/>
      <w:szCs w:val="20"/>
      <w:lang w:eastAsia="es-ES"/>
    </w:rPr>
  </w:style>
  <w:style w:type="character" w:customStyle="1" w:styleId="PuestoCar">
    <w:name w:val="Puesto Car"/>
    <w:basedOn w:val="Fuentedeprrafopredeter"/>
    <w:link w:val="Puesto"/>
    <w:locked/>
    <w:rsid w:val="00B8639B"/>
    <w:rPr>
      <w:rFonts w:ascii="Arial" w:hAnsi="Arial" w:cs="Times New Roman"/>
      <w:b/>
      <w:snapToGrid w:val="0"/>
      <w:sz w:val="20"/>
      <w:szCs w:val="20"/>
      <w:lang w:eastAsia="es-ES"/>
    </w:rPr>
  </w:style>
  <w:style w:type="paragraph" w:styleId="NormalWeb">
    <w:name w:val="Normal (Web)"/>
    <w:basedOn w:val="Normal"/>
    <w:uiPriority w:val="99"/>
    <w:rsid w:val="00397ADF"/>
    <w:pPr>
      <w:spacing w:before="100" w:beforeAutospacing="1" w:after="100" w:afterAutospacing="1" w:line="240" w:lineRule="auto"/>
    </w:pPr>
    <w:rPr>
      <w:rFonts w:ascii="Times New Roman" w:eastAsia="Times New Roman" w:hAnsi="Times New Roman"/>
      <w:sz w:val="24"/>
      <w:szCs w:val="24"/>
      <w:lang w:val="es-CL" w:eastAsia="es-CL"/>
    </w:rPr>
  </w:style>
  <w:style w:type="character" w:styleId="Hipervnculo">
    <w:name w:val="Hyperlink"/>
    <w:basedOn w:val="Fuentedeprrafopredeter"/>
    <w:uiPriority w:val="99"/>
    <w:rsid w:val="003F52E9"/>
    <w:rPr>
      <w:rFonts w:cs="Times New Roman"/>
      <w:color w:val="0000FF"/>
      <w:u w:val="single"/>
    </w:rPr>
  </w:style>
  <w:style w:type="paragraph" w:styleId="Textonotapie">
    <w:name w:val="footnote text"/>
    <w:basedOn w:val="Normal"/>
    <w:link w:val="TextonotapieCar"/>
    <w:uiPriority w:val="99"/>
    <w:rsid w:val="00971158"/>
    <w:pPr>
      <w:spacing w:after="0" w:line="240" w:lineRule="auto"/>
    </w:pPr>
    <w:rPr>
      <w:sz w:val="20"/>
      <w:szCs w:val="20"/>
    </w:rPr>
  </w:style>
  <w:style w:type="character" w:customStyle="1" w:styleId="TextonotapieCar">
    <w:name w:val="Texto nota pie Car"/>
    <w:basedOn w:val="Fuentedeprrafopredeter"/>
    <w:link w:val="Textonotapie"/>
    <w:uiPriority w:val="99"/>
    <w:locked/>
    <w:rsid w:val="00971158"/>
    <w:rPr>
      <w:rFonts w:cs="Times New Roman"/>
      <w:sz w:val="20"/>
      <w:szCs w:val="20"/>
    </w:rPr>
  </w:style>
  <w:style w:type="character" w:styleId="Refdenotaalpie">
    <w:name w:val="footnote reference"/>
    <w:basedOn w:val="Fuentedeprrafopredeter"/>
    <w:uiPriority w:val="99"/>
    <w:semiHidden/>
    <w:rsid w:val="00971158"/>
    <w:rPr>
      <w:rFonts w:cs="Times New Roman"/>
      <w:vertAlign w:val="superscript"/>
    </w:rPr>
  </w:style>
  <w:style w:type="paragraph" w:styleId="Sangra2detindependiente">
    <w:name w:val="Body Text Indent 2"/>
    <w:basedOn w:val="Normal"/>
    <w:link w:val="Sangra2detindependienteCar"/>
    <w:uiPriority w:val="99"/>
    <w:semiHidden/>
    <w:rsid w:val="007404ED"/>
    <w:pPr>
      <w:spacing w:after="120" w:line="480" w:lineRule="auto"/>
      <w:ind w:left="283"/>
    </w:pPr>
    <w:rPr>
      <w:rFonts w:ascii="Times New Roman" w:eastAsia="Times New Roman" w:hAnsi="Times New Roman"/>
      <w:sz w:val="20"/>
      <w:szCs w:val="20"/>
      <w:lang w:eastAsia="es-CL"/>
    </w:rPr>
  </w:style>
  <w:style w:type="character" w:customStyle="1" w:styleId="Sangra2detindependienteCar">
    <w:name w:val="Sangría 2 de t. independiente Car"/>
    <w:basedOn w:val="Fuentedeprrafopredeter"/>
    <w:link w:val="Sangra2detindependiente"/>
    <w:uiPriority w:val="99"/>
    <w:semiHidden/>
    <w:locked/>
    <w:rsid w:val="007404ED"/>
    <w:rPr>
      <w:rFonts w:ascii="Times New Roman" w:hAnsi="Times New Roman" w:cs="Times New Roman"/>
      <w:sz w:val="20"/>
      <w:szCs w:val="20"/>
      <w:lang w:eastAsia="es-CL"/>
    </w:rPr>
  </w:style>
  <w:style w:type="character" w:styleId="Refdecomentario">
    <w:name w:val="annotation reference"/>
    <w:basedOn w:val="Fuentedeprrafopredeter"/>
    <w:uiPriority w:val="99"/>
    <w:semiHidden/>
    <w:rsid w:val="00E11EC5"/>
    <w:rPr>
      <w:rFonts w:cs="Times New Roman"/>
      <w:sz w:val="16"/>
      <w:szCs w:val="16"/>
    </w:rPr>
  </w:style>
  <w:style w:type="paragraph" w:styleId="Textocomentario">
    <w:name w:val="annotation text"/>
    <w:basedOn w:val="Normal"/>
    <w:link w:val="TextocomentarioCar"/>
    <w:uiPriority w:val="99"/>
    <w:semiHidden/>
    <w:rsid w:val="00E11EC5"/>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E11EC5"/>
    <w:rPr>
      <w:rFonts w:cs="Times New Roman"/>
      <w:sz w:val="20"/>
      <w:szCs w:val="20"/>
    </w:rPr>
  </w:style>
  <w:style w:type="character" w:customStyle="1" w:styleId="apple-converted-space">
    <w:name w:val="apple-converted-space"/>
    <w:uiPriority w:val="99"/>
    <w:rsid w:val="0040086B"/>
  </w:style>
  <w:style w:type="paragraph" w:styleId="Sangradetextonormal">
    <w:name w:val="Body Text Indent"/>
    <w:basedOn w:val="Normal"/>
    <w:link w:val="SangradetextonormalCar"/>
    <w:uiPriority w:val="99"/>
    <w:semiHidden/>
    <w:rsid w:val="001B2514"/>
    <w:pPr>
      <w:spacing w:after="120"/>
      <w:ind w:left="283"/>
    </w:pPr>
  </w:style>
  <w:style w:type="character" w:customStyle="1" w:styleId="SangradetextonormalCar">
    <w:name w:val="Sangría de texto normal Car"/>
    <w:basedOn w:val="Fuentedeprrafopredeter"/>
    <w:link w:val="Sangradetextonormal"/>
    <w:uiPriority w:val="99"/>
    <w:semiHidden/>
    <w:locked/>
    <w:rsid w:val="001B2514"/>
    <w:rPr>
      <w:rFonts w:cs="Times New Roman"/>
    </w:rPr>
  </w:style>
  <w:style w:type="paragraph" w:customStyle="1" w:styleId="Default">
    <w:name w:val="Default"/>
    <w:uiPriority w:val="99"/>
    <w:rsid w:val="00A5634A"/>
    <w:pPr>
      <w:autoSpaceDE w:val="0"/>
      <w:autoSpaceDN w:val="0"/>
      <w:adjustRightInd w:val="0"/>
    </w:pPr>
    <w:rPr>
      <w:rFonts w:ascii="Times New Roman" w:hAnsi="Times New Roman"/>
      <w:color w:val="000000"/>
      <w:sz w:val="24"/>
      <w:szCs w:val="24"/>
      <w:lang w:val="es-CL" w:eastAsia="es-CL"/>
    </w:rPr>
  </w:style>
  <w:style w:type="paragraph" w:styleId="Sangra3detindependiente">
    <w:name w:val="Body Text Indent 3"/>
    <w:basedOn w:val="Normal"/>
    <w:link w:val="Sangra3detindependienteCar"/>
    <w:uiPriority w:val="99"/>
    <w:unhideWhenUsed/>
    <w:rsid w:val="004D7D70"/>
    <w:pPr>
      <w:spacing w:after="120" w:line="240" w:lineRule="auto"/>
      <w:ind w:left="283"/>
    </w:pPr>
    <w:rPr>
      <w:rFonts w:ascii="Times New Roman" w:eastAsia="Times New Roman" w:hAnsi="Times New Roman"/>
      <w:sz w:val="16"/>
      <w:szCs w:val="16"/>
      <w:lang w:eastAsia="es-ES"/>
    </w:rPr>
  </w:style>
  <w:style w:type="character" w:customStyle="1" w:styleId="Sangra3detindependienteCar">
    <w:name w:val="Sangría 3 de t. independiente Car"/>
    <w:basedOn w:val="Fuentedeprrafopredeter"/>
    <w:link w:val="Sangra3detindependiente"/>
    <w:uiPriority w:val="99"/>
    <w:rsid w:val="004D7D70"/>
    <w:rPr>
      <w:rFonts w:ascii="Times New Roman" w:eastAsia="Times New Roman" w:hAnsi="Times New Roman"/>
      <w:sz w:val="16"/>
      <w:szCs w:val="16"/>
    </w:rPr>
  </w:style>
  <w:style w:type="character" w:customStyle="1" w:styleId="Mencinsinresolver1">
    <w:name w:val="Mención sin resolver1"/>
    <w:basedOn w:val="Fuentedeprrafopredeter"/>
    <w:uiPriority w:val="99"/>
    <w:semiHidden/>
    <w:unhideWhenUsed/>
    <w:rsid w:val="00D2429A"/>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D219A0"/>
    <w:rPr>
      <w:b/>
      <w:bCs/>
    </w:rPr>
  </w:style>
  <w:style w:type="character" w:customStyle="1" w:styleId="AsuntodelcomentarioCar">
    <w:name w:val="Asunto del comentario Car"/>
    <w:basedOn w:val="TextocomentarioCar"/>
    <w:link w:val="Asuntodelcomentario"/>
    <w:uiPriority w:val="99"/>
    <w:semiHidden/>
    <w:rsid w:val="00D219A0"/>
    <w:rPr>
      <w:rFonts w:cs="Times New Roman"/>
      <w:b/>
      <w:bCs/>
      <w:sz w:val="20"/>
      <w:szCs w:val="20"/>
      <w:lang w:eastAsia="en-US"/>
    </w:rPr>
  </w:style>
  <w:style w:type="table" w:customStyle="1" w:styleId="Tablaconcuadrcula4-nfasis11">
    <w:name w:val="Tabla con cuadrícula 4 - Énfasis 11"/>
    <w:basedOn w:val="Tablanormal"/>
    <w:uiPriority w:val="49"/>
    <w:rsid w:val="00D5746D"/>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248554">
      <w:marLeft w:val="0"/>
      <w:marRight w:val="0"/>
      <w:marTop w:val="0"/>
      <w:marBottom w:val="0"/>
      <w:divBdr>
        <w:top w:val="none" w:sz="0" w:space="0" w:color="auto"/>
        <w:left w:val="none" w:sz="0" w:space="0" w:color="auto"/>
        <w:bottom w:val="none" w:sz="0" w:space="0" w:color="auto"/>
        <w:right w:val="none" w:sz="0" w:space="0" w:color="auto"/>
      </w:divBdr>
    </w:div>
    <w:div w:id="558248555">
      <w:marLeft w:val="0"/>
      <w:marRight w:val="0"/>
      <w:marTop w:val="0"/>
      <w:marBottom w:val="0"/>
      <w:divBdr>
        <w:top w:val="none" w:sz="0" w:space="0" w:color="auto"/>
        <w:left w:val="none" w:sz="0" w:space="0" w:color="auto"/>
        <w:bottom w:val="none" w:sz="0" w:space="0" w:color="auto"/>
        <w:right w:val="none" w:sz="0" w:space="0" w:color="auto"/>
      </w:divBdr>
    </w:div>
    <w:div w:id="558248557">
      <w:marLeft w:val="0"/>
      <w:marRight w:val="0"/>
      <w:marTop w:val="0"/>
      <w:marBottom w:val="0"/>
      <w:divBdr>
        <w:top w:val="none" w:sz="0" w:space="0" w:color="auto"/>
        <w:left w:val="none" w:sz="0" w:space="0" w:color="auto"/>
        <w:bottom w:val="none" w:sz="0" w:space="0" w:color="auto"/>
        <w:right w:val="none" w:sz="0" w:space="0" w:color="auto"/>
      </w:divBdr>
    </w:div>
    <w:div w:id="558248559">
      <w:marLeft w:val="0"/>
      <w:marRight w:val="0"/>
      <w:marTop w:val="0"/>
      <w:marBottom w:val="0"/>
      <w:divBdr>
        <w:top w:val="none" w:sz="0" w:space="0" w:color="auto"/>
        <w:left w:val="none" w:sz="0" w:space="0" w:color="auto"/>
        <w:bottom w:val="none" w:sz="0" w:space="0" w:color="auto"/>
        <w:right w:val="none" w:sz="0" w:space="0" w:color="auto"/>
      </w:divBdr>
      <w:divsChild>
        <w:div w:id="558248550">
          <w:marLeft w:val="274"/>
          <w:marRight w:val="58"/>
          <w:marTop w:val="0"/>
          <w:marBottom w:val="0"/>
          <w:divBdr>
            <w:top w:val="none" w:sz="0" w:space="0" w:color="auto"/>
            <w:left w:val="none" w:sz="0" w:space="0" w:color="auto"/>
            <w:bottom w:val="none" w:sz="0" w:space="0" w:color="auto"/>
            <w:right w:val="none" w:sz="0" w:space="0" w:color="auto"/>
          </w:divBdr>
        </w:div>
        <w:div w:id="558248551">
          <w:marLeft w:val="274"/>
          <w:marRight w:val="0"/>
          <w:marTop w:val="0"/>
          <w:marBottom w:val="0"/>
          <w:divBdr>
            <w:top w:val="none" w:sz="0" w:space="0" w:color="auto"/>
            <w:left w:val="none" w:sz="0" w:space="0" w:color="auto"/>
            <w:bottom w:val="none" w:sz="0" w:space="0" w:color="auto"/>
            <w:right w:val="none" w:sz="0" w:space="0" w:color="auto"/>
          </w:divBdr>
        </w:div>
        <w:div w:id="558248552">
          <w:marLeft w:val="274"/>
          <w:marRight w:val="58"/>
          <w:marTop w:val="0"/>
          <w:marBottom w:val="0"/>
          <w:divBdr>
            <w:top w:val="none" w:sz="0" w:space="0" w:color="auto"/>
            <w:left w:val="none" w:sz="0" w:space="0" w:color="auto"/>
            <w:bottom w:val="none" w:sz="0" w:space="0" w:color="auto"/>
            <w:right w:val="none" w:sz="0" w:space="0" w:color="auto"/>
          </w:divBdr>
        </w:div>
        <w:div w:id="558248553">
          <w:marLeft w:val="274"/>
          <w:marRight w:val="0"/>
          <w:marTop w:val="0"/>
          <w:marBottom w:val="0"/>
          <w:divBdr>
            <w:top w:val="none" w:sz="0" w:space="0" w:color="auto"/>
            <w:left w:val="none" w:sz="0" w:space="0" w:color="auto"/>
            <w:bottom w:val="none" w:sz="0" w:space="0" w:color="auto"/>
            <w:right w:val="none" w:sz="0" w:space="0" w:color="auto"/>
          </w:divBdr>
        </w:div>
        <w:div w:id="558248556">
          <w:marLeft w:val="274"/>
          <w:marRight w:val="0"/>
          <w:marTop w:val="0"/>
          <w:marBottom w:val="0"/>
          <w:divBdr>
            <w:top w:val="none" w:sz="0" w:space="0" w:color="auto"/>
            <w:left w:val="none" w:sz="0" w:space="0" w:color="auto"/>
            <w:bottom w:val="none" w:sz="0" w:space="0" w:color="auto"/>
            <w:right w:val="none" w:sz="0" w:space="0" w:color="auto"/>
          </w:divBdr>
        </w:div>
        <w:div w:id="558248558">
          <w:marLeft w:val="274"/>
          <w:marRight w:val="58"/>
          <w:marTop w:val="0"/>
          <w:marBottom w:val="0"/>
          <w:divBdr>
            <w:top w:val="none" w:sz="0" w:space="0" w:color="auto"/>
            <w:left w:val="none" w:sz="0" w:space="0" w:color="auto"/>
            <w:bottom w:val="none" w:sz="0" w:space="0" w:color="auto"/>
            <w:right w:val="none" w:sz="0" w:space="0" w:color="auto"/>
          </w:divBdr>
        </w:div>
        <w:div w:id="558248560">
          <w:marLeft w:val="274"/>
          <w:marRight w:val="0"/>
          <w:marTop w:val="0"/>
          <w:marBottom w:val="0"/>
          <w:divBdr>
            <w:top w:val="none" w:sz="0" w:space="0" w:color="auto"/>
            <w:left w:val="none" w:sz="0" w:space="0" w:color="auto"/>
            <w:bottom w:val="none" w:sz="0" w:space="0" w:color="auto"/>
            <w:right w:val="none" w:sz="0" w:space="0" w:color="auto"/>
          </w:divBdr>
        </w:div>
        <w:div w:id="558248561">
          <w:marLeft w:val="274"/>
          <w:marRight w:val="58"/>
          <w:marTop w:val="0"/>
          <w:marBottom w:val="0"/>
          <w:divBdr>
            <w:top w:val="none" w:sz="0" w:space="0" w:color="auto"/>
            <w:left w:val="none" w:sz="0" w:space="0" w:color="auto"/>
            <w:bottom w:val="none" w:sz="0" w:space="0" w:color="auto"/>
            <w:right w:val="none" w:sz="0" w:space="0" w:color="auto"/>
          </w:divBdr>
        </w:div>
        <w:div w:id="558248562">
          <w:marLeft w:val="274"/>
          <w:marRight w:val="58"/>
          <w:marTop w:val="0"/>
          <w:marBottom w:val="0"/>
          <w:divBdr>
            <w:top w:val="none" w:sz="0" w:space="0" w:color="auto"/>
            <w:left w:val="none" w:sz="0" w:space="0" w:color="auto"/>
            <w:bottom w:val="none" w:sz="0" w:space="0" w:color="auto"/>
            <w:right w:val="none" w:sz="0" w:space="0" w:color="auto"/>
          </w:divBdr>
        </w:div>
        <w:div w:id="558248563">
          <w:marLeft w:val="274"/>
          <w:marRight w:val="58"/>
          <w:marTop w:val="0"/>
          <w:marBottom w:val="0"/>
          <w:divBdr>
            <w:top w:val="none" w:sz="0" w:space="0" w:color="auto"/>
            <w:left w:val="none" w:sz="0" w:space="0" w:color="auto"/>
            <w:bottom w:val="none" w:sz="0" w:space="0" w:color="auto"/>
            <w:right w:val="none" w:sz="0" w:space="0" w:color="auto"/>
          </w:divBdr>
        </w:div>
        <w:div w:id="558248564">
          <w:marLeft w:val="274"/>
          <w:marRight w:val="58"/>
          <w:marTop w:val="0"/>
          <w:marBottom w:val="0"/>
          <w:divBdr>
            <w:top w:val="none" w:sz="0" w:space="0" w:color="auto"/>
            <w:left w:val="none" w:sz="0" w:space="0" w:color="auto"/>
            <w:bottom w:val="none" w:sz="0" w:space="0" w:color="auto"/>
            <w:right w:val="none" w:sz="0" w:space="0" w:color="auto"/>
          </w:divBdr>
        </w:div>
        <w:div w:id="558248565">
          <w:marLeft w:val="274"/>
          <w:marRight w:val="58"/>
          <w:marTop w:val="0"/>
          <w:marBottom w:val="0"/>
          <w:divBdr>
            <w:top w:val="none" w:sz="0" w:space="0" w:color="auto"/>
            <w:left w:val="none" w:sz="0" w:space="0" w:color="auto"/>
            <w:bottom w:val="none" w:sz="0" w:space="0" w:color="auto"/>
            <w:right w:val="none" w:sz="0" w:space="0" w:color="auto"/>
          </w:divBdr>
        </w:div>
        <w:div w:id="558248566">
          <w:marLeft w:val="274"/>
          <w:marRight w:val="0"/>
          <w:marTop w:val="0"/>
          <w:marBottom w:val="0"/>
          <w:divBdr>
            <w:top w:val="none" w:sz="0" w:space="0" w:color="auto"/>
            <w:left w:val="none" w:sz="0" w:space="0" w:color="auto"/>
            <w:bottom w:val="none" w:sz="0" w:space="0" w:color="auto"/>
            <w:right w:val="none" w:sz="0" w:space="0" w:color="auto"/>
          </w:divBdr>
        </w:div>
        <w:div w:id="558248567">
          <w:marLeft w:val="274"/>
          <w:marRight w:val="0"/>
          <w:marTop w:val="0"/>
          <w:marBottom w:val="0"/>
          <w:divBdr>
            <w:top w:val="none" w:sz="0" w:space="0" w:color="auto"/>
            <w:left w:val="none" w:sz="0" w:space="0" w:color="auto"/>
            <w:bottom w:val="none" w:sz="0" w:space="0" w:color="auto"/>
            <w:right w:val="none" w:sz="0" w:space="0" w:color="auto"/>
          </w:divBdr>
        </w:div>
        <w:div w:id="558248568">
          <w:marLeft w:val="274"/>
          <w:marRight w:val="58"/>
          <w:marTop w:val="0"/>
          <w:marBottom w:val="0"/>
          <w:divBdr>
            <w:top w:val="none" w:sz="0" w:space="0" w:color="auto"/>
            <w:left w:val="none" w:sz="0" w:space="0" w:color="auto"/>
            <w:bottom w:val="none" w:sz="0" w:space="0" w:color="auto"/>
            <w:right w:val="none" w:sz="0" w:space="0" w:color="auto"/>
          </w:divBdr>
        </w:div>
        <w:div w:id="558248570">
          <w:marLeft w:val="274"/>
          <w:marRight w:val="58"/>
          <w:marTop w:val="0"/>
          <w:marBottom w:val="0"/>
          <w:divBdr>
            <w:top w:val="none" w:sz="0" w:space="0" w:color="auto"/>
            <w:left w:val="none" w:sz="0" w:space="0" w:color="auto"/>
            <w:bottom w:val="none" w:sz="0" w:space="0" w:color="auto"/>
            <w:right w:val="none" w:sz="0" w:space="0" w:color="auto"/>
          </w:divBdr>
        </w:div>
        <w:div w:id="558248572">
          <w:marLeft w:val="274"/>
          <w:marRight w:val="58"/>
          <w:marTop w:val="0"/>
          <w:marBottom w:val="0"/>
          <w:divBdr>
            <w:top w:val="none" w:sz="0" w:space="0" w:color="auto"/>
            <w:left w:val="none" w:sz="0" w:space="0" w:color="auto"/>
            <w:bottom w:val="none" w:sz="0" w:space="0" w:color="auto"/>
            <w:right w:val="none" w:sz="0" w:space="0" w:color="auto"/>
          </w:divBdr>
        </w:div>
        <w:div w:id="558248573">
          <w:marLeft w:val="274"/>
          <w:marRight w:val="58"/>
          <w:marTop w:val="0"/>
          <w:marBottom w:val="0"/>
          <w:divBdr>
            <w:top w:val="none" w:sz="0" w:space="0" w:color="auto"/>
            <w:left w:val="none" w:sz="0" w:space="0" w:color="auto"/>
            <w:bottom w:val="none" w:sz="0" w:space="0" w:color="auto"/>
            <w:right w:val="none" w:sz="0" w:space="0" w:color="auto"/>
          </w:divBdr>
        </w:div>
        <w:div w:id="558248575">
          <w:marLeft w:val="274"/>
          <w:marRight w:val="0"/>
          <w:marTop w:val="0"/>
          <w:marBottom w:val="0"/>
          <w:divBdr>
            <w:top w:val="none" w:sz="0" w:space="0" w:color="auto"/>
            <w:left w:val="none" w:sz="0" w:space="0" w:color="auto"/>
            <w:bottom w:val="none" w:sz="0" w:space="0" w:color="auto"/>
            <w:right w:val="none" w:sz="0" w:space="0" w:color="auto"/>
          </w:divBdr>
        </w:div>
      </w:divsChild>
    </w:div>
    <w:div w:id="558248569">
      <w:marLeft w:val="0"/>
      <w:marRight w:val="0"/>
      <w:marTop w:val="0"/>
      <w:marBottom w:val="0"/>
      <w:divBdr>
        <w:top w:val="none" w:sz="0" w:space="0" w:color="auto"/>
        <w:left w:val="none" w:sz="0" w:space="0" w:color="auto"/>
        <w:bottom w:val="none" w:sz="0" w:space="0" w:color="auto"/>
        <w:right w:val="none" w:sz="0" w:space="0" w:color="auto"/>
      </w:divBdr>
    </w:div>
    <w:div w:id="558248571">
      <w:marLeft w:val="0"/>
      <w:marRight w:val="0"/>
      <w:marTop w:val="0"/>
      <w:marBottom w:val="0"/>
      <w:divBdr>
        <w:top w:val="none" w:sz="0" w:space="0" w:color="auto"/>
        <w:left w:val="none" w:sz="0" w:space="0" w:color="auto"/>
        <w:bottom w:val="none" w:sz="0" w:space="0" w:color="auto"/>
        <w:right w:val="none" w:sz="0" w:space="0" w:color="auto"/>
      </w:divBdr>
    </w:div>
    <w:div w:id="558248574">
      <w:marLeft w:val="0"/>
      <w:marRight w:val="0"/>
      <w:marTop w:val="0"/>
      <w:marBottom w:val="0"/>
      <w:divBdr>
        <w:top w:val="none" w:sz="0" w:space="0" w:color="auto"/>
        <w:left w:val="none" w:sz="0" w:space="0" w:color="auto"/>
        <w:bottom w:val="none" w:sz="0" w:space="0" w:color="auto"/>
        <w:right w:val="none" w:sz="0" w:space="0" w:color="auto"/>
      </w:divBdr>
    </w:div>
    <w:div w:id="181436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60ADD-3861-E246-B366-3A46680C9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1326</Words>
  <Characters>7747</Characters>
  <Application>Microsoft Macintosh Word</Application>
  <DocSecurity>0</DocSecurity>
  <Lines>198</Lines>
  <Paragraphs>112</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ESCMIL</dc:creator>
  <cp:keywords/>
  <dc:description/>
  <cp:lastModifiedBy>Pedro Pimentel Valencia</cp:lastModifiedBy>
  <cp:revision>3</cp:revision>
  <cp:lastPrinted>2017-08-21T20:04:00Z</cp:lastPrinted>
  <dcterms:created xsi:type="dcterms:W3CDTF">2021-04-22T21:03:00Z</dcterms:created>
  <dcterms:modified xsi:type="dcterms:W3CDTF">2021-04-22T21:03:00Z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{04A56E46-4FDD-4ADD-8D50-4E83F89073EB}</vt:lpwstr>
  </property>
  <property fmtid="{D5CDD505-2E9C-101B-9397-08002B2CF9AE}" pid="3" name="DLPManualFileClassificationLastModifiedBy">
    <vt:lpwstr>EJERCITODECHILE\GCastroB</vt:lpwstr>
  </property>
  <property fmtid="{D5CDD505-2E9C-101B-9397-08002B2CF9AE}" pid="4" name="DLPManualFileClassificationLastModificationDate">
    <vt:lpwstr>1587850536</vt:lpwstr>
  </property>
  <property fmtid="{D5CDD505-2E9C-101B-9397-08002B2CF9AE}" pid="5" name="DLPManualFileClassificationVersion">
    <vt:lpwstr>11.4.0.45</vt:lpwstr>
  </property>
</Properties>
</file>